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81118" w14:textId="77777777" w:rsidR="00C648B5" w:rsidRPr="006220C0" w:rsidRDefault="00846C29" w:rsidP="00BF1272">
      <w:pPr>
        <w:spacing w:after="0"/>
        <w:jc w:val="center"/>
        <w:rPr>
          <w:b/>
          <w:color w:val="560641"/>
        </w:rPr>
      </w:pPr>
      <w:r>
        <w:rPr>
          <w:b/>
          <w:noProof/>
          <w:color w:val="560641"/>
          <w:sz w:val="28"/>
          <w:lang w:eastAsia="en-AU"/>
        </w:rPr>
        <w:t>N</w:t>
      </w:r>
      <w:r w:rsidR="00C1037A">
        <w:rPr>
          <w:b/>
          <w:noProof/>
          <w:color w:val="560641"/>
          <w:sz w:val="28"/>
          <w:lang w:eastAsia="en-AU"/>
        </w:rPr>
        <w:t xml:space="preserve">orthern </w:t>
      </w:r>
      <w:r>
        <w:rPr>
          <w:b/>
          <w:noProof/>
          <w:color w:val="560641"/>
          <w:sz w:val="28"/>
          <w:lang w:eastAsia="en-AU"/>
        </w:rPr>
        <w:t>T</w:t>
      </w:r>
      <w:r w:rsidR="00C1037A">
        <w:rPr>
          <w:b/>
          <w:noProof/>
          <w:color w:val="560641"/>
          <w:sz w:val="28"/>
          <w:lang w:eastAsia="en-AU"/>
        </w:rPr>
        <w:t>erritory</w:t>
      </w:r>
      <w:r w:rsidR="00BF1272" w:rsidRPr="006220C0">
        <w:rPr>
          <w:b/>
          <w:noProof/>
          <w:color w:val="560641"/>
          <w:sz w:val="24"/>
          <w:lang w:eastAsia="en-AU"/>
        </w:rPr>
        <w:t xml:space="preserve"> </w:t>
      </w:r>
      <w:r w:rsidR="00BF1272" w:rsidRPr="006220C0">
        <w:rPr>
          <w:b/>
          <w:noProof/>
          <w:color w:val="560641"/>
          <w:sz w:val="28"/>
          <w:szCs w:val="24"/>
          <w:lang w:eastAsia="en-AU"/>
        </w:rPr>
        <w:t xml:space="preserve">Branch Meeting </w:t>
      </w:r>
      <w:r w:rsidR="006220C0" w:rsidRPr="006220C0">
        <w:rPr>
          <w:b/>
          <w:noProof/>
          <w:color w:val="560641"/>
          <w:sz w:val="28"/>
          <w:szCs w:val="24"/>
          <w:lang w:eastAsia="en-AU"/>
        </w:rPr>
        <w:t>Minutes</w:t>
      </w:r>
    </w:p>
    <w:p w14:paraId="18C4BAE9" w14:textId="28F9D0DD" w:rsidR="00EC6FDD" w:rsidRPr="00C1037A" w:rsidRDefault="00EC6FDD" w:rsidP="003C08CA">
      <w:pPr>
        <w:spacing w:after="0"/>
        <w:rPr>
          <w:sz w:val="24"/>
        </w:rPr>
      </w:pPr>
      <w:r w:rsidRPr="003C08CA">
        <w:rPr>
          <w:b/>
          <w:sz w:val="24"/>
        </w:rPr>
        <w:t>Date:</w:t>
      </w:r>
      <w:r w:rsidR="00846C29">
        <w:rPr>
          <w:b/>
          <w:sz w:val="24"/>
        </w:rPr>
        <w:t xml:space="preserve"> </w:t>
      </w:r>
      <w:r w:rsidR="001C00DA" w:rsidRPr="001C00DA">
        <w:rPr>
          <w:sz w:val="24"/>
        </w:rPr>
        <w:t>Monday 24th September 2018</w:t>
      </w:r>
    </w:p>
    <w:p w14:paraId="4E43336B" w14:textId="1E238B97" w:rsidR="003C08CA" w:rsidRPr="003C08CA" w:rsidRDefault="003C08CA" w:rsidP="003C08CA">
      <w:pPr>
        <w:spacing w:after="0"/>
        <w:rPr>
          <w:b/>
          <w:sz w:val="24"/>
        </w:rPr>
      </w:pPr>
      <w:r>
        <w:rPr>
          <w:b/>
          <w:sz w:val="24"/>
        </w:rPr>
        <w:t>Time:</w:t>
      </w:r>
      <w:r w:rsidR="00846C29">
        <w:rPr>
          <w:b/>
          <w:sz w:val="24"/>
        </w:rPr>
        <w:t xml:space="preserve"> 170</w:t>
      </w:r>
      <w:r w:rsidR="001C00DA">
        <w:rPr>
          <w:b/>
          <w:sz w:val="24"/>
        </w:rPr>
        <w:t>5</w:t>
      </w:r>
      <w:r w:rsidR="00846C29">
        <w:rPr>
          <w:b/>
          <w:sz w:val="24"/>
        </w:rPr>
        <w:t>hrs</w:t>
      </w:r>
    </w:p>
    <w:p w14:paraId="0318613F" w14:textId="77777777" w:rsidR="00C648B5" w:rsidRDefault="00C1037A" w:rsidP="00C1037A">
      <w:pPr>
        <w:pStyle w:val="Default"/>
        <w:rPr>
          <w:sz w:val="23"/>
          <w:szCs w:val="23"/>
        </w:rPr>
      </w:pPr>
      <w:r>
        <w:rPr>
          <w:b/>
        </w:rPr>
        <w:t xml:space="preserve">Accessibility: </w:t>
      </w:r>
      <w:r>
        <w:t xml:space="preserve"> </w:t>
      </w:r>
      <w:r>
        <w:rPr>
          <w:b/>
          <w:bCs/>
          <w:sz w:val="22"/>
          <w:szCs w:val="22"/>
        </w:rPr>
        <w:t xml:space="preserve">via </w:t>
      </w:r>
      <w:r>
        <w:rPr>
          <w:b/>
          <w:bCs/>
          <w:i/>
          <w:iCs/>
          <w:sz w:val="22"/>
          <w:szCs w:val="22"/>
        </w:rPr>
        <w:t xml:space="preserve">GoToMeeting </w:t>
      </w:r>
      <w:r>
        <w:rPr>
          <w:sz w:val="23"/>
          <w:szCs w:val="23"/>
        </w:rPr>
        <w:t>(members advised to register to receive email confirmation for access)</w:t>
      </w:r>
    </w:p>
    <w:p w14:paraId="59576B67" w14:textId="77777777" w:rsidR="00C1037A" w:rsidRPr="00C1037A" w:rsidRDefault="00C1037A" w:rsidP="00C1037A">
      <w:pPr>
        <w:pStyle w:val="Default"/>
        <w:rPr>
          <w:b/>
          <w:sz w:val="8"/>
          <w:szCs w:val="8"/>
        </w:rPr>
      </w:pPr>
    </w:p>
    <w:p w14:paraId="09C02D22" w14:textId="527BD604" w:rsidR="00E417E1" w:rsidRPr="00E417E1" w:rsidRDefault="00E417E1" w:rsidP="003C08CA">
      <w:pPr>
        <w:spacing w:after="0"/>
        <w:rPr>
          <w:sz w:val="24"/>
        </w:rPr>
      </w:pPr>
      <w:r>
        <w:rPr>
          <w:b/>
          <w:sz w:val="24"/>
        </w:rPr>
        <w:t>Previous Minutes:</w:t>
      </w:r>
      <w:r>
        <w:rPr>
          <w:sz w:val="24"/>
        </w:rPr>
        <w:t xml:space="preserve"> </w:t>
      </w:r>
      <w:r w:rsidR="00C45471">
        <w:rPr>
          <w:sz w:val="24"/>
        </w:rPr>
        <w:t xml:space="preserve">Wednesday </w:t>
      </w:r>
      <w:r w:rsidR="001C00DA">
        <w:rPr>
          <w:sz w:val="24"/>
        </w:rPr>
        <w:t>11</w:t>
      </w:r>
      <w:r w:rsidR="001C00DA" w:rsidRPr="001C00DA">
        <w:rPr>
          <w:sz w:val="24"/>
          <w:vertAlign w:val="superscript"/>
        </w:rPr>
        <w:t>th</w:t>
      </w:r>
      <w:r w:rsidR="001C00DA">
        <w:rPr>
          <w:sz w:val="24"/>
        </w:rPr>
        <w:t xml:space="preserve"> July</w:t>
      </w:r>
      <w:r w:rsidR="00C1037A">
        <w:rPr>
          <w:sz w:val="24"/>
        </w:rPr>
        <w:t xml:space="preserve"> 201</w:t>
      </w:r>
      <w:r w:rsidR="0023113E">
        <w:rPr>
          <w:sz w:val="24"/>
        </w:rPr>
        <w:t>8</w:t>
      </w:r>
      <w:r w:rsidR="008A58BF">
        <w:rPr>
          <w:sz w:val="24"/>
        </w:rPr>
        <w:tab/>
      </w:r>
      <w:r w:rsidR="00C1037A">
        <w:rPr>
          <w:sz w:val="24"/>
        </w:rPr>
        <w:tab/>
      </w:r>
      <w:r>
        <w:rPr>
          <w:b/>
          <w:sz w:val="24"/>
        </w:rPr>
        <w:t>Accepted:</w:t>
      </w:r>
      <w:r>
        <w:rPr>
          <w:sz w:val="24"/>
        </w:rPr>
        <w:t xml:space="preserve"> </w:t>
      </w:r>
      <w:r w:rsidR="001C00DA" w:rsidRPr="001C00DA">
        <w:rPr>
          <w:sz w:val="24"/>
        </w:rPr>
        <w:t>Gregory Solomon</w:t>
      </w:r>
      <w:r w:rsidR="00B95735" w:rsidRPr="001C00DA">
        <w:rPr>
          <w:sz w:val="24"/>
        </w:rPr>
        <w:tab/>
      </w:r>
      <w:r>
        <w:rPr>
          <w:sz w:val="24"/>
        </w:rPr>
        <w:tab/>
      </w:r>
      <w:r>
        <w:rPr>
          <w:sz w:val="24"/>
        </w:rPr>
        <w:tab/>
      </w:r>
      <w:r>
        <w:rPr>
          <w:sz w:val="24"/>
        </w:rPr>
        <w:tab/>
      </w:r>
      <w:r>
        <w:rPr>
          <w:sz w:val="24"/>
        </w:rPr>
        <w:tab/>
      </w:r>
      <w:r>
        <w:rPr>
          <w:b/>
          <w:sz w:val="24"/>
        </w:rPr>
        <w:t>Seconded:</w:t>
      </w:r>
      <w:r>
        <w:rPr>
          <w:sz w:val="24"/>
        </w:rPr>
        <w:t xml:space="preserve">  </w:t>
      </w:r>
      <w:r w:rsidR="00B95735">
        <w:rPr>
          <w:sz w:val="24"/>
        </w:rPr>
        <w:t xml:space="preserve"> </w:t>
      </w:r>
      <w:r w:rsidR="001C00DA" w:rsidRPr="001C00DA">
        <w:rPr>
          <w:rFonts w:cs="Arial"/>
        </w:rPr>
        <w:t>Cherie Whitbread</w:t>
      </w:r>
    </w:p>
    <w:tbl>
      <w:tblPr>
        <w:tblStyle w:val="TableGrid"/>
        <w:tblpPr w:leftFromText="180" w:rightFromText="180" w:vertAnchor="text" w:horzAnchor="margin" w:tblpXSpec="center" w:tblpY="381"/>
        <w:tblW w:w="15928" w:type="dxa"/>
        <w:tblLook w:val="04E0" w:firstRow="1" w:lastRow="1" w:firstColumn="1" w:lastColumn="0" w:noHBand="0" w:noVBand="1"/>
      </w:tblPr>
      <w:tblGrid>
        <w:gridCol w:w="1242"/>
        <w:gridCol w:w="5106"/>
        <w:gridCol w:w="4250"/>
        <w:gridCol w:w="3260"/>
        <w:gridCol w:w="2070"/>
      </w:tblGrid>
      <w:tr w:rsidR="00EC6FDD" w:rsidRPr="00BF1272" w14:paraId="31FE3DE3" w14:textId="77777777" w:rsidTr="003E041A">
        <w:trPr>
          <w:trHeight w:val="380"/>
        </w:trPr>
        <w:tc>
          <w:tcPr>
            <w:tcW w:w="15928" w:type="dxa"/>
            <w:gridSpan w:val="5"/>
            <w:shd w:val="clear" w:color="auto" w:fill="auto"/>
          </w:tcPr>
          <w:p w14:paraId="2C902C3F" w14:textId="77777777" w:rsidR="00EC6FDD" w:rsidRPr="00BF1272" w:rsidRDefault="00BF1272" w:rsidP="00BF1272">
            <w:pPr>
              <w:jc w:val="center"/>
              <w:rPr>
                <w:b/>
                <w:sz w:val="24"/>
              </w:rPr>
            </w:pPr>
            <w:r w:rsidRPr="00BF1272">
              <w:rPr>
                <w:b/>
                <w:noProof/>
                <w:sz w:val="24"/>
                <w:lang w:eastAsia="en-AU"/>
              </w:rPr>
              <w:t>Agenda</w:t>
            </w:r>
          </w:p>
        </w:tc>
      </w:tr>
      <w:tr w:rsidR="00BF1272" w:rsidRPr="00BF1272" w14:paraId="4A4B8732" w14:textId="77777777" w:rsidTr="003E041A">
        <w:trPr>
          <w:trHeight w:val="380"/>
        </w:trPr>
        <w:tc>
          <w:tcPr>
            <w:tcW w:w="1242" w:type="dxa"/>
            <w:shd w:val="clear" w:color="auto" w:fill="530948"/>
          </w:tcPr>
          <w:p w14:paraId="0198EE82" w14:textId="77777777" w:rsidR="00BF1272" w:rsidRPr="00BF1272" w:rsidRDefault="00BF1272" w:rsidP="00BF1272">
            <w:pPr>
              <w:jc w:val="center"/>
              <w:rPr>
                <w:b/>
                <w:sz w:val="24"/>
              </w:rPr>
            </w:pPr>
            <w:r w:rsidRPr="00BF1272">
              <w:rPr>
                <w:b/>
                <w:sz w:val="24"/>
              </w:rPr>
              <w:t>Item #</w:t>
            </w:r>
          </w:p>
        </w:tc>
        <w:tc>
          <w:tcPr>
            <w:tcW w:w="5106" w:type="dxa"/>
            <w:shd w:val="clear" w:color="auto" w:fill="530948"/>
          </w:tcPr>
          <w:p w14:paraId="630297D0" w14:textId="77777777" w:rsidR="00BF1272" w:rsidRPr="00BF1272" w:rsidRDefault="00BF1272" w:rsidP="00BF1272">
            <w:pPr>
              <w:jc w:val="center"/>
              <w:rPr>
                <w:b/>
                <w:sz w:val="24"/>
              </w:rPr>
            </w:pPr>
            <w:r w:rsidRPr="00BF1272">
              <w:rPr>
                <w:b/>
                <w:sz w:val="24"/>
              </w:rPr>
              <w:t>Agenda Item</w:t>
            </w:r>
          </w:p>
        </w:tc>
        <w:tc>
          <w:tcPr>
            <w:tcW w:w="4250" w:type="dxa"/>
            <w:shd w:val="clear" w:color="auto" w:fill="530948"/>
          </w:tcPr>
          <w:p w14:paraId="7586F54E" w14:textId="77777777" w:rsidR="00BF1272" w:rsidRPr="00BF1272" w:rsidRDefault="006220C0" w:rsidP="00BF1272">
            <w:pPr>
              <w:jc w:val="center"/>
              <w:rPr>
                <w:b/>
                <w:sz w:val="24"/>
              </w:rPr>
            </w:pPr>
            <w:r>
              <w:rPr>
                <w:b/>
                <w:sz w:val="24"/>
              </w:rPr>
              <w:t>Outcomes</w:t>
            </w:r>
          </w:p>
        </w:tc>
        <w:tc>
          <w:tcPr>
            <w:tcW w:w="3260" w:type="dxa"/>
            <w:shd w:val="clear" w:color="auto" w:fill="530948"/>
          </w:tcPr>
          <w:p w14:paraId="557DA879" w14:textId="77777777" w:rsidR="00BF1272" w:rsidRPr="00BF1272" w:rsidRDefault="006220C0" w:rsidP="00BF1272">
            <w:pPr>
              <w:jc w:val="center"/>
              <w:rPr>
                <w:b/>
                <w:sz w:val="24"/>
              </w:rPr>
            </w:pPr>
            <w:r>
              <w:rPr>
                <w:b/>
                <w:sz w:val="24"/>
              </w:rPr>
              <w:t>Actions</w:t>
            </w:r>
          </w:p>
        </w:tc>
        <w:tc>
          <w:tcPr>
            <w:tcW w:w="2070" w:type="dxa"/>
            <w:shd w:val="clear" w:color="auto" w:fill="530948"/>
          </w:tcPr>
          <w:p w14:paraId="50B4FC9A" w14:textId="77777777" w:rsidR="00BF1272" w:rsidRPr="00BF1272" w:rsidRDefault="00BF1272" w:rsidP="00BF1272">
            <w:pPr>
              <w:jc w:val="center"/>
              <w:rPr>
                <w:b/>
                <w:sz w:val="24"/>
              </w:rPr>
            </w:pPr>
            <w:r w:rsidRPr="00BF1272">
              <w:rPr>
                <w:b/>
                <w:sz w:val="24"/>
              </w:rPr>
              <w:t>Time</w:t>
            </w:r>
            <w:r w:rsidR="009F5D69">
              <w:rPr>
                <w:b/>
                <w:sz w:val="24"/>
              </w:rPr>
              <w:t>frame</w:t>
            </w:r>
          </w:p>
        </w:tc>
      </w:tr>
      <w:tr w:rsidR="009C6053" w:rsidRPr="00163052" w14:paraId="1FE241D0" w14:textId="77777777" w:rsidTr="003E041A">
        <w:trPr>
          <w:trHeight w:val="380"/>
        </w:trPr>
        <w:tc>
          <w:tcPr>
            <w:tcW w:w="1242" w:type="dxa"/>
            <w:shd w:val="clear" w:color="auto" w:fill="auto"/>
          </w:tcPr>
          <w:p w14:paraId="4E8E6E8B" w14:textId="77777777" w:rsidR="009C6053" w:rsidRDefault="009C6053" w:rsidP="00EC6FDD">
            <w:pPr>
              <w:rPr>
                <w:sz w:val="16"/>
                <w:szCs w:val="16"/>
              </w:rPr>
            </w:pPr>
          </w:p>
          <w:p w14:paraId="49339B1E" w14:textId="77777777" w:rsidR="009C6053" w:rsidRPr="009C6053" w:rsidRDefault="009C6053" w:rsidP="00EC6FDD">
            <w:r>
              <w:t>1.0</w:t>
            </w:r>
          </w:p>
          <w:p w14:paraId="5BD2B8D2" w14:textId="77777777" w:rsidR="009C6053" w:rsidRPr="009C6053" w:rsidRDefault="009C6053" w:rsidP="00EC6FDD">
            <w:pPr>
              <w:rPr>
                <w:sz w:val="16"/>
                <w:szCs w:val="16"/>
              </w:rPr>
            </w:pPr>
          </w:p>
        </w:tc>
        <w:tc>
          <w:tcPr>
            <w:tcW w:w="5106" w:type="dxa"/>
            <w:shd w:val="clear" w:color="auto" w:fill="auto"/>
          </w:tcPr>
          <w:p w14:paraId="3E0931D9" w14:textId="77777777" w:rsidR="009C6053" w:rsidRPr="00C1037A" w:rsidRDefault="009C6053" w:rsidP="00C1037A">
            <w:pPr>
              <w:pStyle w:val="Index1"/>
              <w:framePr w:hSpace="0" w:wrap="auto" w:vAnchor="margin" w:hAnchor="text" w:xAlign="left" w:yAlign="inline"/>
            </w:pPr>
          </w:p>
          <w:p w14:paraId="01CA1858" w14:textId="77777777" w:rsidR="009C6053" w:rsidRPr="00C1037A" w:rsidRDefault="009C6053" w:rsidP="009C6053">
            <w:pPr>
              <w:rPr>
                <w:b/>
              </w:rPr>
            </w:pPr>
            <w:r w:rsidRPr="00C1037A">
              <w:rPr>
                <w:b/>
              </w:rPr>
              <w:t>Welcome, Attendees, Apologies, Previous Meetings accepted</w:t>
            </w:r>
          </w:p>
        </w:tc>
        <w:tc>
          <w:tcPr>
            <w:tcW w:w="4250" w:type="dxa"/>
            <w:shd w:val="clear" w:color="auto" w:fill="auto"/>
          </w:tcPr>
          <w:p w14:paraId="41149886" w14:textId="77777777" w:rsidR="009C6053" w:rsidRPr="009C6053" w:rsidRDefault="009C6053" w:rsidP="00EC6FDD">
            <w:pPr>
              <w:rPr>
                <w:rFonts w:cs="Arial"/>
                <w:sz w:val="16"/>
                <w:szCs w:val="16"/>
              </w:rPr>
            </w:pPr>
          </w:p>
          <w:p w14:paraId="4E2C1B22" w14:textId="77777777" w:rsidR="009C6053" w:rsidRPr="009C6053" w:rsidRDefault="009C6053" w:rsidP="00EC6FDD">
            <w:pPr>
              <w:rPr>
                <w:rFonts w:cs="Arial"/>
              </w:rPr>
            </w:pPr>
          </w:p>
        </w:tc>
        <w:tc>
          <w:tcPr>
            <w:tcW w:w="3260" w:type="dxa"/>
            <w:shd w:val="clear" w:color="auto" w:fill="auto"/>
          </w:tcPr>
          <w:p w14:paraId="0D19B8A7" w14:textId="77777777" w:rsidR="009C6053" w:rsidRPr="00163052" w:rsidRDefault="009C6053" w:rsidP="00EC6FDD">
            <w:pPr>
              <w:rPr>
                <w:rFonts w:cs="Arial"/>
                <w:sz w:val="16"/>
                <w:szCs w:val="16"/>
              </w:rPr>
            </w:pPr>
          </w:p>
        </w:tc>
        <w:tc>
          <w:tcPr>
            <w:tcW w:w="2070" w:type="dxa"/>
            <w:shd w:val="clear" w:color="auto" w:fill="auto"/>
          </w:tcPr>
          <w:p w14:paraId="2ECD9538" w14:textId="77777777" w:rsidR="009C6053" w:rsidRPr="00163052" w:rsidRDefault="009C6053" w:rsidP="00EC6FDD">
            <w:pPr>
              <w:rPr>
                <w:rFonts w:cs="Arial"/>
                <w:sz w:val="16"/>
                <w:szCs w:val="16"/>
              </w:rPr>
            </w:pPr>
          </w:p>
        </w:tc>
      </w:tr>
      <w:tr w:rsidR="00BF1272" w:rsidRPr="00163052" w14:paraId="4720A54C" w14:textId="77777777" w:rsidTr="003E041A">
        <w:trPr>
          <w:trHeight w:val="380"/>
        </w:trPr>
        <w:tc>
          <w:tcPr>
            <w:tcW w:w="1242" w:type="dxa"/>
            <w:shd w:val="clear" w:color="auto" w:fill="auto"/>
          </w:tcPr>
          <w:p w14:paraId="46039271" w14:textId="77777777" w:rsidR="00BF1272" w:rsidRPr="00163052" w:rsidRDefault="00BF1272" w:rsidP="00EC6FDD">
            <w:pPr>
              <w:rPr>
                <w:sz w:val="12"/>
                <w:szCs w:val="12"/>
              </w:rPr>
            </w:pPr>
          </w:p>
          <w:p w14:paraId="1215D6A4" w14:textId="77777777" w:rsidR="00BF1272" w:rsidRPr="00163052" w:rsidRDefault="00C1037A" w:rsidP="00C1037A">
            <w:pPr>
              <w:ind w:left="720"/>
            </w:pPr>
            <w:r>
              <w:t>1.1</w:t>
            </w:r>
          </w:p>
          <w:p w14:paraId="6AD80008" w14:textId="77777777" w:rsidR="00BF1272" w:rsidRPr="00163052" w:rsidRDefault="00BF1272" w:rsidP="00EC6FDD"/>
        </w:tc>
        <w:tc>
          <w:tcPr>
            <w:tcW w:w="5106" w:type="dxa"/>
            <w:shd w:val="clear" w:color="auto" w:fill="auto"/>
          </w:tcPr>
          <w:p w14:paraId="7B86246B" w14:textId="77777777" w:rsidR="000F6B54" w:rsidRPr="00163052" w:rsidRDefault="000F6B54" w:rsidP="00C1037A">
            <w:pPr>
              <w:pStyle w:val="Index1"/>
              <w:framePr w:hSpace="0" w:wrap="auto" w:vAnchor="margin" w:hAnchor="text" w:xAlign="left" w:yAlign="inline"/>
            </w:pPr>
          </w:p>
          <w:p w14:paraId="64302444" w14:textId="77777777" w:rsidR="000F6B54" w:rsidRPr="00C1037A" w:rsidRDefault="00C1037A" w:rsidP="00C1037A">
            <w:pPr>
              <w:pStyle w:val="Index1"/>
              <w:framePr w:hSpace="0" w:wrap="auto" w:vAnchor="margin" w:hAnchor="text" w:xAlign="left" w:yAlign="inline"/>
            </w:pPr>
            <w:r w:rsidRPr="00C1037A">
              <w:t>Attendees</w:t>
            </w:r>
          </w:p>
          <w:p w14:paraId="25EC273C" w14:textId="77777777" w:rsidR="00BF1272" w:rsidRPr="00163052" w:rsidRDefault="00BF1272" w:rsidP="00EC6FDD"/>
        </w:tc>
        <w:tc>
          <w:tcPr>
            <w:tcW w:w="4250" w:type="dxa"/>
            <w:shd w:val="clear" w:color="auto" w:fill="auto"/>
          </w:tcPr>
          <w:p w14:paraId="3ACBC3E9" w14:textId="0E0FF43C" w:rsidR="00AF1F78" w:rsidRPr="001C00DA" w:rsidRDefault="001C00DA" w:rsidP="001C00DA">
            <w:pPr>
              <w:pStyle w:val="ListParagraph"/>
              <w:ind w:left="0"/>
              <w:rPr>
                <w:rFonts w:cs="Arial"/>
              </w:rPr>
            </w:pPr>
            <w:r w:rsidRPr="001C00DA">
              <w:rPr>
                <w:rFonts w:cs="Arial"/>
              </w:rPr>
              <w:t xml:space="preserve">Cherie Whitbread, Christine Inglis, Claire Kerslake, Claire Paynter, Gregory Solomon, Gwyneth White, Jan Stevenson, Julie Nunn, Leanne Kuchel, Marie Bottolfsen, Teresa Hyatt </w:t>
            </w:r>
          </w:p>
        </w:tc>
        <w:tc>
          <w:tcPr>
            <w:tcW w:w="3260" w:type="dxa"/>
            <w:shd w:val="clear" w:color="auto" w:fill="auto"/>
          </w:tcPr>
          <w:p w14:paraId="3627A1DA" w14:textId="77777777" w:rsidR="00BF1272" w:rsidRPr="00163052" w:rsidRDefault="00BF1272" w:rsidP="00EC6FDD">
            <w:pPr>
              <w:rPr>
                <w:rFonts w:cs="Arial"/>
                <w:sz w:val="16"/>
                <w:szCs w:val="16"/>
              </w:rPr>
            </w:pPr>
          </w:p>
          <w:p w14:paraId="29790ABA" w14:textId="77777777" w:rsidR="00632291" w:rsidRPr="00C1037A" w:rsidRDefault="00632291" w:rsidP="00D74711">
            <w:pPr>
              <w:rPr>
                <w:rFonts w:cs="Arial"/>
              </w:rPr>
            </w:pPr>
          </w:p>
        </w:tc>
        <w:tc>
          <w:tcPr>
            <w:tcW w:w="2070" w:type="dxa"/>
            <w:shd w:val="clear" w:color="auto" w:fill="auto"/>
          </w:tcPr>
          <w:p w14:paraId="239D55F1" w14:textId="77777777" w:rsidR="003603AB" w:rsidRDefault="003603AB" w:rsidP="00EC6FDD">
            <w:pPr>
              <w:rPr>
                <w:rFonts w:cs="Arial"/>
              </w:rPr>
            </w:pPr>
          </w:p>
          <w:p w14:paraId="65F6C641" w14:textId="77777777" w:rsidR="00632291" w:rsidRPr="00163052" w:rsidRDefault="00632291" w:rsidP="00627CD8">
            <w:pPr>
              <w:rPr>
                <w:rFonts w:cs="Arial"/>
              </w:rPr>
            </w:pPr>
          </w:p>
        </w:tc>
      </w:tr>
      <w:tr w:rsidR="000F6B54" w:rsidRPr="00163052" w14:paraId="2349F1A1" w14:textId="77777777" w:rsidTr="003E041A">
        <w:trPr>
          <w:trHeight w:val="380"/>
        </w:trPr>
        <w:tc>
          <w:tcPr>
            <w:tcW w:w="1242" w:type="dxa"/>
            <w:shd w:val="clear" w:color="auto" w:fill="auto"/>
          </w:tcPr>
          <w:p w14:paraId="4A722DD9" w14:textId="4E32B309" w:rsidR="000F6B54" w:rsidRPr="00163052" w:rsidRDefault="000F6B54" w:rsidP="00EC6FDD">
            <w:pPr>
              <w:rPr>
                <w:sz w:val="12"/>
                <w:szCs w:val="12"/>
              </w:rPr>
            </w:pPr>
          </w:p>
          <w:p w14:paraId="1955C47D" w14:textId="77777777" w:rsidR="000F6B54" w:rsidRPr="00163052" w:rsidRDefault="00C1037A" w:rsidP="00C1037A">
            <w:pPr>
              <w:ind w:left="720"/>
            </w:pPr>
            <w:r>
              <w:t>1.2</w:t>
            </w:r>
          </w:p>
          <w:p w14:paraId="0A5F9D0C" w14:textId="77777777" w:rsidR="000F6B54" w:rsidRPr="00163052" w:rsidRDefault="000F6B54" w:rsidP="00EC6FDD"/>
        </w:tc>
        <w:tc>
          <w:tcPr>
            <w:tcW w:w="5106" w:type="dxa"/>
            <w:shd w:val="clear" w:color="auto" w:fill="auto"/>
          </w:tcPr>
          <w:p w14:paraId="11187A3A" w14:textId="77777777" w:rsidR="000F6B54" w:rsidRPr="00163052" w:rsidRDefault="000F6B54" w:rsidP="00163052">
            <w:pPr>
              <w:rPr>
                <w:rFonts w:cs="Arial"/>
                <w:sz w:val="16"/>
                <w:szCs w:val="16"/>
              </w:rPr>
            </w:pPr>
          </w:p>
          <w:p w14:paraId="7315C4A1" w14:textId="77777777" w:rsidR="000F6B54" w:rsidRPr="00163052" w:rsidRDefault="00C1037A" w:rsidP="00163052">
            <w:pPr>
              <w:rPr>
                <w:rFonts w:cs="Arial"/>
                <w:b/>
              </w:rPr>
            </w:pPr>
            <w:r>
              <w:rPr>
                <w:rFonts w:cs="Arial"/>
                <w:b/>
              </w:rPr>
              <w:t>Apologies</w:t>
            </w:r>
          </w:p>
          <w:p w14:paraId="25255238" w14:textId="77777777" w:rsidR="000F6B54" w:rsidRPr="00163052" w:rsidRDefault="000F6B54" w:rsidP="00163052">
            <w:pPr>
              <w:rPr>
                <w:rFonts w:cs="Arial"/>
                <w:sz w:val="16"/>
                <w:szCs w:val="16"/>
              </w:rPr>
            </w:pPr>
          </w:p>
        </w:tc>
        <w:tc>
          <w:tcPr>
            <w:tcW w:w="4250" w:type="dxa"/>
            <w:shd w:val="clear" w:color="auto" w:fill="auto"/>
          </w:tcPr>
          <w:p w14:paraId="23D00064" w14:textId="77777777" w:rsidR="005F6BF3" w:rsidRPr="005F6BF3" w:rsidRDefault="005F6BF3" w:rsidP="005F6BF3">
            <w:pPr>
              <w:autoSpaceDE w:val="0"/>
              <w:autoSpaceDN w:val="0"/>
              <w:adjustRightInd w:val="0"/>
              <w:rPr>
                <w:rFonts w:cs="Arial"/>
                <w:b/>
                <w:sz w:val="16"/>
                <w:szCs w:val="16"/>
              </w:rPr>
            </w:pPr>
          </w:p>
          <w:p w14:paraId="7DABD231" w14:textId="79FB1ACC" w:rsidR="00176BE4" w:rsidRPr="00AF1F78" w:rsidRDefault="001C00DA" w:rsidP="00C1037A">
            <w:pPr>
              <w:autoSpaceDE w:val="0"/>
              <w:autoSpaceDN w:val="0"/>
              <w:adjustRightInd w:val="0"/>
              <w:rPr>
                <w:rFonts w:cs="Arial"/>
                <w:color w:val="000000"/>
              </w:rPr>
            </w:pPr>
            <w:r w:rsidRPr="001C00DA">
              <w:rPr>
                <w:rFonts w:cs="Arial"/>
                <w:color w:val="000000"/>
              </w:rPr>
              <w:t>Elizabeth Watkins, Jillian Richards, Kaye Faul,S</w:t>
            </w:r>
            <w:r>
              <w:rPr>
                <w:rFonts w:cs="Arial"/>
                <w:color w:val="000000"/>
              </w:rPr>
              <w:t xml:space="preserve"> </w:t>
            </w:r>
            <w:r w:rsidRPr="001C00DA">
              <w:rPr>
                <w:rFonts w:cs="Arial"/>
                <w:color w:val="000000"/>
              </w:rPr>
              <w:t>arah Griffin, Sharron Calgaret, Vongayi Majoni, Rachel Gladman.</w:t>
            </w:r>
          </w:p>
          <w:p w14:paraId="43ABA826" w14:textId="77777777" w:rsidR="005F6BF3" w:rsidRPr="005F6BF3" w:rsidRDefault="005F6BF3" w:rsidP="005F6BF3">
            <w:pPr>
              <w:autoSpaceDE w:val="0"/>
              <w:autoSpaceDN w:val="0"/>
              <w:adjustRightInd w:val="0"/>
              <w:rPr>
                <w:rFonts w:cs="Arial"/>
                <w:b/>
              </w:rPr>
            </w:pPr>
          </w:p>
        </w:tc>
        <w:tc>
          <w:tcPr>
            <w:tcW w:w="3260" w:type="dxa"/>
            <w:shd w:val="clear" w:color="auto" w:fill="auto"/>
          </w:tcPr>
          <w:p w14:paraId="2B5E8782" w14:textId="77777777" w:rsidR="000F6B54" w:rsidRPr="00163052" w:rsidRDefault="000F6B54" w:rsidP="00EC6FDD">
            <w:pPr>
              <w:rPr>
                <w:rFonts w:cs="Arial"/>
                <w:sz w:val="16"/>
                <w:szCs w:val="16"/>
              </w:rPr>
            </w:pPr>
          </w:p>
          <w:p w14:paraId="64814790" w14:textId="77777777" w:rsidR="00632291" w:rsidRPr="005E3CA9" w:rsidRDefault="00632291" w:rsidP="00C1037A">
            <w:pPr>
              <w:pStyle w:val="ListParagraph"/>
              <w:ind w:left="360"/>
              <w:rPr>
                <w:rFonts w:cs="Arial"/>
              </w:rPr>
            </w:pPr>
          </w:p>
        </w:tc>
        <w:tc>
          <w:tcPr>
            <w:tcW w:w="2070" w:type="dxa"/>
            <w:shd w:val="clear" w:color="auto" w:fill="auto"/>
          </w:tcPr>
          <w:p w14:paraId="4EA34823" w14:textId="77777777" w:rsidR="000F6B54" w:rsidRPr="00163052" w:rsidRDefault="000F6B54" w:rsidP="00EC6FDD">
            <w:pPr>
              <w:rPr>
                <w:rFonts w:cs="Arial"/>
                <w:sz w:val="16"/>
                <w:szCs w:val="16"/>
              </w:rPr>
            </w:pPr>
          </w:p>
          <w:p w14:paraId="691344F9" w14:textId="77777777" w:rsidR="00632291" w:rsidRPr="00163052" w:rsidRDefault="005E3CA9" w:rsidP="00EC6FDD">
            <w:pPr>
              <w:rPr>
                <w:rFonts w:cs="Arial"/>
              </w:rPr>
            </w:pPr>
            <w:r>
              <w:rPr>
                <w:rFonts w:cs="Arial"/>
              </w:rPr>
              <w:t>n/a</w:t>
            </w:r>
          </w:p>
        </w:tc>
      </w:tr>
      <w:tr w:rsidR="000F6B54" w:rsidRPr="00163052" w14:paraId="57778949" w14:textId="77777777" w:rsidTr="003E041A">
        <w:trPr>
          <w:trHeight w:val="380"/>
        </w:trPr>
        <w:tc>
          <w:tcPr>
            <w:tcW w:w="1242" w:type="dxa"/>
            <w:shd w:val="clear" w:color="auto" w:fill="auto"/>
          </w:tcPr>
          <w:p w14:paraId="66C779EA" w14:textId="03628321" w:rsidR="000F6B54" w:rsidRPr="00163052" w:rsidRDefault="000F6B54" w:rsidP="00EC6FDD">
            <w:pPr>
              <w:rPr>
                <w:sz w:val="12"/>
                <w:szCs w:val="12"/>
              </w:rPr>
            </w:pPr>
          </w:p>
          <w:p w14:paraId="0D9CEA57" w14:textId="77777777" w:rsidR="000F6B54" w:rsidRPr="00163052" w:rsidRDefault="00C1037A" w:rsidP="00C1037A">
            <w:pPr>
              <w:ind w:left="720"/>
            </w:pPr>
            <w:r>
              <w:t>1.3</w:t>
            </w:r>
          </w:p>
          <w:p w14:paraId="57D6C766" w14:textId="77777777" w:rsidR="000F6B54" w:rsidRPr="00163052" w:rsidRDefault="000F6B54" w:rsidP="00EC6FDD"/>
        </w:tc>
        <w:tc>
          <w:tcPr>
            <w:tcW w:w="5106" w:type="dxa"/>
            <w:shd w:val="clear" w:color="auto" w:fill="auto"/>
          </w:tcPr>
          <w:p w14:paraId="65AC6BF2" w14:textId="77777777" w:rsidR="000F6B54" w:rsidRPr="00163052" w:rsidRDefault="000F6B54" w:rsidP="00EC6FDD">
            <w:pPr>
              <w:rPr>
                <w:sz w:val="16"/>
                <w:szCs w:val="16"/>
              </w:rPr>
            </w:pPr>
          </w:p>
          <w:p w14:paraId="22B5FF3A" w14:textId="7C2DF0BB" w:rsidR="00C1037A" w:rsidRPr="00C1037A" w:rsidRDefault="00C1037A" w:rsidP="00C1037A">
            <w:pPr>
              <w:autoSpaceDE w:val="0"/>
              <w:autoSpaceDN w:val="0"/>
              <w:adjustRightInd w:val="0"/>
              <w:rPr>
                <w:rFonts w:ascii="Calibri" w:hAnsi="Calibri" w:cs="Calibri"/>
                <w:b/>
                <w:color w:val="000000"/>
              </w:rPr>
            </w:pPr>
            <w:r w:rsidRPr="00C1037A">
              <w:rPr>
                <w:rFonts w:ascii="Calibri" w:hAnsi="Calibri" w:cs="Calibri"/>
                <w:b/>
                <w:color w:val="000000"/>
              </w:rPr>
              <w:t xml:space="preserve">Minutes of last meeting </w:t>
            </w:r>
            <w:r w:rsidR="001C00DA" w:rsidRPr="001C00DA">
              <w:rPr>
                <w:rFonts w:ascii="Calibri" w:hAnsi="Calibri" w:cs="Calibri"/>
                <w:b/>
                <w:color w:val="000000"/>
              </w:rPr>
              <w:t>11th July 2018</w:t>
            </w:r>
          </w:p>
          <w:p w14:paraId="3B0D2585" w14:textId="77777777" w:rsidR="000F6B54" w:rsidRPr="00163052" w:rsidRDefault="000F6B54" w:rsidP="00EC6FDD"/>
        </w:tc>
        <w:tc>
          <w:tcPr>
            <w:tcW w:w="4250" w:type="dxa"/>
            <w:shd w:val="clear" w:color="auto" w:fill="auto"/>
          </w:tcPr>
          <w:p w14:paraId="6A5CA45B" w14:textId="6E9493AC" w:rsidR="000F6B54" w:rsidRPr="00163052" w:rsidRDefault="00B95735" w:rsidP="00B95735">
            <w:r>
              <w:rPr>
                <w:rFonts w:cs="Arial"/>
              </w:rPr>
              <w:t>Minutes accepted as above</w:t>
            </w:r>
            <w:r w:rsidRPr="00163052">
              <w:t xml:space="preserve"> </w:t>
            </w:r>
          </w:p>
        </w:tc>
        <w:tc>
          <w:tcPr>
            <w:tcW w:w="3260" w:type="dxa"/>
            <w:shd w:val="clear" w:color="auto" w:fill="auto"/>
          </w:tcPr>
          <w:p w14:paraId="7F1A2905" w14:textId="77777777" w:rsidR="000F6B54" w:rsidRPr="00163052" w:rsidRDefault="000F6B54" w:rsidP="00EC6FDD">
            <w:pPr>
              <w:rPr>
                <w:rFonts w:cs="Arial"/>
                <w:sz w:val="16"/>
                <w:szCs w:val="16"/>
              </w:rPr>
            </w:pPr>
          </w:p>
          <w:p w14:paraId="29A4AF96" w14:textId="54F21496" w:rsidR="00632291" w:rsidRPr="005E3CA9" w:rsidRDefault="00632291" w:rsidP="00B95735">
            <w:pPr>
              <w:pStyle w:val="ListParagraph"/>
              <w:ind w:left="360"/>
              <w:rPr>
                <w:rFonts w:cs="Arial"/>
              </w:rPr>
            </w:pPr>
          </w:p>
        </w:tc>
        <w:tc>
          <w:tcPr>
            <w:tcW w:w="2070" w:type="dxa"/>
            <w:shd w:val="clear" w:color="auto" w:fill="auto"/>
          </w:tcPr>
          <w:p w14:paraId="2DF0D041" w14:textId="77777777" w:rsidR="000F6B54" w:rsidRDefault="000F6B54" w:rsidP="00EC6FDD">
            <w:pPr>
              <w:rPr>
                <w:rFonts w:cs="Arial"/>
              </w:rPr>
            </w:pPr>
          </w:p>
          <w:p w14:paraId="0A722163" w14:textId="77777777" w:rsidR="005E3CA9" w:rsidRPr="00163052" w:rsidRDefault="005E3CA9" w:rsidP="00EC6FDD">
            <w:pPr>
              <w:rPr>
                <w:rFonts w:cs="Arial"/>
              </w:rPr>
            </w:pPr>
            <w:r>
              <w:rPr>
                <w:rFonts w:cs="Arial"/>
              </w:rPr>
              <w:t>n/a</w:t>
            </w:r>
          </w:p>
        </w:tc>
      </w:tr>
      <w:tr w:rsidR="004C1C8A" w:rsidRPr="00163052" w14:paraId="3DD8137C" w14:textId="77777777" w:rsidTr="003E041A">
        <w:trPr>
          <w:trHeight w:val="380"/>
        </w:trPr>
        <w:tc>
          <w:tcPr>
            <w:tcW w:w="1242" w:type="dxa"/>
            <w:shd w:val="clear" w:color="auto" w:fill="auto"/>
          </w:tcPr>
          <w:p w14:paraId="1FDAA9CF" w14:textId="77777777" w:rsidR="004C1C8A" w:rsidRPr="00163052" w:rsidRDefault="004C1C8A" w:rsidP="004C1C8A">
            <w:pPr>
              <w:rPr>
                <w:sz w:val="12"/>
                <w:szCs w:val="12"/>
              </w:rPr>
            </w:pPr>
          </w:p>
          <w:p w14:paraId="22B14072" w14:textId="77777777" w:rsidR="004C1C8A" w:rsidRPr="00163052" w:rsidRDefault="004C1C8A" w:rsidP="004C1C8A">
            <w:r>
              <w:t>2</w:t>
            </w:r>
            <w:r w:rsidRPr="00163052">
              <w:t>.0</w:t>
            </w:r>
          </w:p>
          <w:p w14:paraId="05020B84" w14:textId="77777777" w:rsidR="004C1C8A" w:rsidRPr="00163052" w:rsidRDefault="004C1C8A" w:rsidP="004C1C8A"/>
        </w:tc>
        <w:tc>
          <w:tcPr>
            <w:tcW w:w="5106" w:type="dxa"/>
            <w:shd w:val="clear" w:color="auto" w:fill="auto"/>
          </w:tcPr>
          <w:p w14:paraId="7D847F26" w14:textId="2CEAC3AB" w:rsidR="004C1C8A" w:rsidRPr="004C1C8A" w:rsidRDefault="001C00DA" w:rsidP="004C1C8A">
            <w:pPr>
              <w:rPr>
                <w:rFonts w:cs="Arial"/>
                <w:b/>
                <w:bCs/>
                <w:szCs w:val="24"/>
              </w:rPr>
            </w:pPr>
            <w:r w:rsidRPr="001C00DA">
              <w:rPr>
                <w:b/>
              </w:rPr>
              <w:t>Report on conference and other recent education events</w:t>
            </w:r>
          </w:p>
        </w:tc>
        <w:tc>
          <w:tcPr>
            <w:tcW w:w="4250" w:type="dxa"/>
            <w:shd w:val="clear" w:color="auto" w:fill="auto"/>
          </w:tcPr>
          <w:p w14:paraId="01CF17BA" w14:textId="77777777" w:rsidR="001C00DA" w:rsidRDefault="001C00DA" w:rsidP="001C00DA">
            <w:r>
              <w:t>Liz Watkins attended ADEA conference – not present tonight therefore unable to give feedback however has spoken with Jan and Teresa. Main issue was being unable to attend all the events due to some being on at the same time as others.  Good conference lots of interesting information – Action Ask Liz to talk about at next meeting</w:t>
            </w:r>
          </w:p>
          <w:p w14:paraId="00CDDD57" w14:textId="1DC292E8" w:rsidR="001C00DA" w:rsidRDefault="001C00DA" w:rsidP="001C00DA">
            <w:r>
              <w:t>ADEA to be held in Sydney next year, Soli and Jan will be attending.</w:t>
            </w:r>
          </w:p>
          <w:p w14:paraId="4C8A9A7C" w14:textId="77777777" w:rsidR="001C00DA" w:rsidRDefault="001C00DA" w:rsidP="001C00DA"/>
          <w:p w14:paraId="74B110DF" w14:textId="5950DFB1" w:rsidR="001C00DA" w:rsidRDefault="001C00DA" w:rsidP="001C00DA">
            <w:r>
              <w:t>Menzies held an event – Diabetes in Pregnancy – Marie, Jan, Teresa , Liz and Cherie attended.  Cherie has filled in the paperwork for the application for endorsement for ADEA CPD points have been obtained by ADEA and currently being processed.  Teresa will be informed regarding the results of application for endorsement.  Some great take home learnings from the conference.</w:t>
            </w:r>
          </w:p>
          <w:p w14:paraId="0EA26C5C" w14:textId="77777777" w:rsidR="001C00DA" w:rsidRDefault="001C00DA" w:rsidP="001C00DA"/>
          <w:p w14:paraId="60D2B5AD" w14:textId="47E129AD" w:rsidR="006873E1" w:rsidRPr="00F30AB5" w:rsidRDefault="001C00DA" w:rsidP="001C00DA">
            <w:r>
              <w:t>Ryzodeg webinar well attended in the end – first dial in webinar unsuccessful at RDH, due to technical issues.  Rep from Novo able to sort out and meeting  held with webinar in Darwin.  It is now available on line.  Ryzodeg has started to be used in remote – likely to be a useful therapy as it is once daily and offers flexibility with timing of dosing.</w:t>
            </w:r>
          </w:p>
        </w:tc>
        <w:tc>
          <w:tcPr>
            <w:tcW w:w="3260" w:type="dxa"/>
            <w:shd w:val="clear" w:color="auto" w:fill="auto"/>
          </w:tcPr>
          <w:p w14:paraId="0E90A284" w14:textId="77777777" w:rsidR="004C1C8A" w:rsidRPr="00163052" w:rsidRDefault="004C1C8A" w:rsidP="004C1C8A">
            <w:pPr>
              <w:rPr>
                <w:rFonts w:cs="Arial"/>
                <w:sz w:val="16"/>
                <w:szCs w:val="16"/>
              </w:rPr>
            </w:pPr>
          </w:p>
          <w:p w14:paraId="5DB74E4F" w14:textId="40B75790" w:rsidR="004C1C8A" w:rsidRPr="005E3CA9" w:rsidRDefault="001C00DA" w:rsidP="004C1C8A">
            <w:pPr>
              <w:pStyle w:val="ListParagraph"/>
              <w:ind w:left="360"/>
              <w:rPr>
                <w:rFonts w:cs="Arial"/>
              </w:rPr>
            </w:pPr>
            <w:r>
              <w:rPr>
                <w:rFonts w:cs="Arial"/>
              </w:rPr>
              <w:t>Liz Watkins to provide feedback at next meeting</w:t>
            </w:r>
          </w:p>
        </w:tc>
        <w:tc>
          <w:tcPr>
            <w:tcW w:w="2070" w:type="dxa"/>
            <w:shd w:val="clear" w:color="auto" w:fill="auto"/>
          </w:tcPr>
          <w:p w14:paraId="5C441AEB" w14:textId="77777777" w:rsidR="004C1C8A" w:rsidRPr="00163052" w:rsidRDefault="004C1C8A" w:rsidP="004C1C8A">
            <w:pPr>
              <w:rPr>
                <w:rFonts w:cs="Arial"/>
                <w:sz w:val="16"/>
                <w:szCs w:val="16"/>
              </w:rPr>
            </w:pPr>
          </w:p>
          <w:p w14:paraId="3BC98AA1" w14:textId="3C2114E0" w:rsidR="004C1C8A" w:rsidRPr="00163052" w:rsidRDefault="001C00DA" w:rsidP="004C1C8A">
            <w:pPr>
              <w:rPr>
                <w:rFonts w:cs="Arial"/>
              </w:rPr>
            </w:pPr>
            <w:r>
              <w:rPr>
                <w:rFonts w:cs="Arial"/>
              </w:rPr>
              <w:t>24</w:t>
            </w:r>
            <w:r w:rsidRPr="001C00DA">
              <w:rPr>
                <w:rFonts w:cs="Arial"/>
                <w:vertAlign w:val="superscript"/>
              </w:rPr>
              <w:t>th</w:t>
            </w:r>
            <w:r>
              <w:rPr>
                <w:rFonts w:cs="Arial"/>
              </w:rPr>
              <w:t xml:space="preserve"> Sept 2018</w:t>
            </w:r>
          </w:p>
        </w:tc>
      </w:tr>
      <w:tr w:rsidR="000310C8" w:rsidRPr="00163052" w14:paraId="12C6606B" w14:textId="77777777" w:rsidTr="003E041A">
        <w:trPr>
          <w:trHeight w:val="380"/>
        </w:trPr>
        <w:tc>
          <w:tcPr>
            <w:tcW w:w="1242" w:type="dxa"/>
            <w:shd w:val="clear" w:color="auto" w:fill="auto"/>
          </w:tcPr>
          <w:p w14:paraId="25706373" w14:textId="7E924FE3" w:rsidR="000310C8" w:rsidRPr="00163052" w:rsidRDefault="000310C8" w:rsidP="000310C8">
            <w:pPr>
              <w:rPr>
                <w:sz w:val="12"/>
                <w:szCs w:val="12"/>
              </w:rPr>
            </w:pPr>
          </w:p>
          <w:p w14:paraId="63A3FFBA" w14:textId="77777777" w:rsidR="000310C8" w:rsidRPr="00163052" w:rsidRDefault="000310C8" w:rsidP="000310C8">
            <w:r>
              <w:t>3</w:t>
            </w:r>
            <w:r w:rsidRPr="00163052">
              <w:t>.0</w:t>
            </w:r>
          </w:p>
          <w:p w14:paraId="25967151" w14:textId="77777777" w:rsidR="000310C8" w:rsidRPr="00163052" w:rsidRDefault="000310C8" w:rsidP="000310C8"/>
        </w:tc>
        <w:tc>
          <w:tcPr>
            <w:tcW w:w="5106" w:type="dxa"/>
            <w:shd w:val="clear" w:color="auto" w:fill="auto"/>
          </w:tcPr>
          <w:p w14:paraId="093107D0" w14:textId="72827697" w:rsidR="000310C8" w:rsidRPr="000310C8" w:rsidRDefault="001C00DA" w:rsidP="000310C8">
            <w:pPr>
              <w:rPr>
                <w:rFonts w:cs="Arial"/>
                <w:b/>
              </w:rPr>
            </w:pPr>
            <w:r w:rsidRPr="001C00DA">
              <w:rPr>
                <w:b/>
              </w:rPr>
              <w:t>Recognition of NT CDE of the year</w:t>
            </w:r>
          </w:p>
        </w:tc>
        <w:tc>
          <w:tcPr>
            <w:tcW w:w="4250" w:type="dxa"/>
            <w:shd w:val="clear" w:color="auto" w:fill="auto"/>
          </w:tcPr>
          <w:p w14:paraId="54C1C998" w14:textId="6F9A7FA8" w:rsidR="000310C8" w:rsidRPr="001C00DA" w:rsidRDefault="001C00DA" w:rsidP="000310C8">
            <w:r w:rsidRPr="001C00DA">
              <w:t>Sharron Calgarett awarded NT CDE of the year.  Everyone agreed it was great and helps put NT on the map - CONGRATULATIONS SHARRON! (Always goes above and beyond)</w:t>
            </w:r>
          </w:p>
        </w:tc>
        <w:tc>
          <w:tcPr>
            <w:tcW w:w="3260" w:type="dxa"/>
            <w:shd w:val="clear" w:color="auto" w:fill="auto"/>
          </w:tcPr>
          <w:p w14:paraId="0FCAD2E0" w14:textId="77777777" w:rsidR="000310C8" w:rsidRDefault="000310C8" w:rsidP="000310C8">
            <w:pPr>
              <w:pStyle w:val="ListParagraph"/>
              <w:ind w:left="360"/>
              <w:rPr>
                <w:rFonts w:cs="Arial"/>
              </w:rPr>
            </w:pPr>
          </w:p>
          <w:p w14:paraId="2754DD9E" w14:textId="689AA578" w:rsidR="000310C8" w:rsidRPr="000310C8" w:rsidRDefault="000310C8" w:rsidP="000310C8">
            <w:pPr>
              <w:rPr>
                <w:rFonts w:cs="Arial"/>
              </w:rPr>
            </w:pPr>
          </w:p>
        </w:tc>
        <w:tc>
          <w:tcPr>
            <w:tcW w:w="2070" w:type="dxa"/>
            <w:shd w:val="clear" w:color="auto" w:fill="auto"/>
          </w:tcPr>
          <w:p w14:paraId="4E1B923F" w14:textId="20EB2B7C" w:rsidR="000310C8" w:rsidRPr="00E42D00" w:rsidRDefault="000310C8" w:rsidP="000310C8">
            <w:pPr>
              <w:pStyle w:val="ListParagraph"/>
              <w:numPr>
                <w:ilvl w:val="0"/>
                <w:numId w:val="9"/>
              </w:numPr>
              <w:rPr>
                <w:rFonts w:cs="Arial"/>
              </w:rPr>
            </w:pPr>
            <w:bookmarkStart w:id="0" w:name="_GoBack"/>
            <w:bookmarkEnd w:id="0"/>
          </w:p>
        </w:tc>
      </w:tr>
      <w:tr w:rsidR="000310C8" w:rsidRPr="00163052" w14:paraId="6873FCF3" w14:textId="77777777" w:rsidTr="003E041A">
        <w:trPr>
          <w:trHeight w:val="380"/>
        </w:trPr>
        <w:tc>
          <w:tcPr>
            <w:tcW w:w="1242" w:type="dxa"/>
            <w:shd w:val="clear" w:color="auto" w:fill="auto"/>
          </w:tcPr>
          <w:p w14:paraId="5F6DA111" w14:textId="77777777" w:rsidR="000310C8" w:rsidRDefault="000310C8" w:rsidP="000310C8">
            <w:pPr>
              <w:rPr>
                <w:sz w:val="12"/>
                <w:szCs w:val="12"/>
              </w:rPr>
            </w:pPr>
          </w:p>
          <w:p w14:paraId="0BC8EBDC" w14:textId="77777777" w:rsidR="000310C8" w:rsidRDefault="000310C8" w:rsidP="000310C8">
            <w:r>
              <w:t>4.0</w:t>
            </w:r>
          </w:p>
          <w:p w14:paraId="360D12DE" w14:textId="77777777" w:rsidR="000310C8" w:rsidRPr="0065128F" w:rsidRDefault="000310C8" w:rsidP="000310C8"/>
        </w:tc>
        <w:tc>
          <w:tcPr>
            <w:tcW w:w="5106" w:type="dxa"/>
            <w:shd w:val="clear" w:color="auto" w:fill="auto"/>
          </w:tcPr>
          <w:p w14:paraId="2E998E1D" w14:textId="77777777" w:rsidR="000310C8" w:rsidRDefault="000310C8" w:rsidP="000310C8">
            <w:pPr>
              <w:rPr>
                <w:rFonts w:cs="Arial"/>
                <w:b/>
                <w:sz w:val="16"/>
                <w:szCs w:val="16"/>
              </w:rPr>
            </w:pPr>
          </w:p>
          <w:p w14:paraId="53EDC29B" w14:textId="5733F8DE" w:rsidR="000310C8" w:rsidRPr="0065128F" w:rsidRDefault="001C00DA" w:rsidP="000310C8">
            <w:pPr>
              <w:rPr>
                <w:rFonts w:cs="Arial"/>
                <w:b/>
              </w:rPr>
            </w:pPr>
            <w:r w:rsidRPr="001C00DA">
              <w:rPr>
                <w:rFonts w:cs="Arial"/>
                <w:b/>
              </w:rPr>
              <w:t>Sharing of Education events</w:t>
            </w:r>
          </w:p>
        </w:tc>
        <w:tc>
          <w:tcPr>
            <w:tcW w:w="4250" w:type="dxa"/>
            <w:shd w:val="clear" w:color="auto" w:fill="auto"/>
          </w:tcPr>
          <w:p w14:paraId="5CC240DB" w14:textId="4C765782" w:rsidR="001C00DA" w:rsidRDefault="001C00DA" w:rsidP="001C00DA">
            <w:pPr>
              <w:rPr>
                <w:rFonts w:ascii="Calibri" w:eastAsia="Calibri" w:hAnsi="Calibri" w:cs="Times New Roman"/>
              </w:rPr>
            </w:pPr>
            <w:r>
              <w:rPr>
                <w:rFonts w:ascii="Calibri" w:eastAsia="Calibri" w:hAnsi="Calibri" w:cs="Times New Roman"/>
              </w:rPr>
              <w:t>N</w:t>
            </w:r>
            <w:r w:rsidRPr="001C00DA">
              <w:rPr>
                <w:rFonts w:ascii="Calibri" w:eastAsia="Calibri" w:hAnsi="Calibri" w:cs="Times New Roman"/>
              </w:rPr>
              <w:t>ot everyone is receiving the same invitations to educational meetings available. Need to ensure there is a group invite set up.  All members responsible for sharing any educational meetings with NT branch education person – Marie Bottolfsen  at  ADEA NT e-mail address (adeant@adea.com.au)- who will ensure all invitations go to all members, please check Reps etc are happy for the invitations to be shared prior to forwarding to Marie.</w:t>
            </w:r>
          </w:p>
          <w:p w14:paraId="7307F994" w14:textId="77777777" w:rsidR="001C00DA" w:rsidRPr="001C00DA" w:rsidRDefault="001C00DA" w:rsidP="001C00DA">
            <w:pPr>
              <w:rPr>
                <w:rFonts w:ascii="Calibri" w:eastAsia="Calibri" w:hAnsi="Calibri" w:cs="Times New Roman"/>
              </w:rPr>
            </w:pPr>
          </w:p>
          <w:p w14:paraId="233EFFB5" w14:textId="77777777" w:rsidR="001C00DA" w:rsidRPr="001C00DA" w:rsidRDefault="001C00DA" w:rsidP="001C00DA">
            <w:pPr>
              <w:rPr>
                <w:rFonts w:ascii="Calibri" w:eastAsia="Calibri" w:hAnsi="Calibri" w:cs="Times New Roman"/>
              </w:rPr>
            </w:pPr>
            <w:r w:rsidRPr="001C00DA">
              <w:rPr>
                <w:rFonts w:ascii="Calibri" w:eastAsia="Calibri" w:hAnsi="Calibri" w:cs="Times New Roman"/>
              </w:rPr>
              <w:t>Let Reps know of educational component for next year’s meetings – dates as follows: if they are interested in giving a short (30 minute maximum – presentation) at the meetings.</w:t>
            </w:r>
          </w:p>
          <w:p w14:paraId="634F8681" w14:textId="77777777" w:rsidR="000310C8" w:rsidRDefault="000310C8" w:rsidP="000310C8">
            <w:pPr>
              <w:rPr>
                <w:rFonts w:eastAsia="MS Mincho" w:cs="Arial"/>
                <w:sz w:val="16"/>
                <w:szCs w:val="16"/>
                <w:lang w:eastAsia="ja-JP"/>
              </w:rPr>
            </w:pPr>
          </w:p>
          <w:p w14:paraId="13C2379F" w14:textId="77777777" w:rsidR="000310C8" w:rsidRPr="000310C8" w:rsidRDefault="000310C8" w:rsidP="001C00DA">
            <w:pPr>
              <w:rPr>
                <w:rFonts w:eastAsia="MS Mincho" w:cs="Arial"/>
                <w:lang w:eastAsia="ja-JP"/>
              </w:rPr>
            </w:pPr>
          </w:p>
        </w:tc>
        <w:tc>
          <w:tcPr>
            <w:tcW w:w="3260" w:type="dxa"/>
            <w:shd w:val="clear" w:color="auto" w:fill="auto"/>
          </w:tcPr>
          <w:p w14:paraId="1CDC8A7B" w14:textId="77777777" w:rsidR="000310C8" w:rsidRDefault="000310C8" w:rsidP="000310C8">
            <w:pPr>
              <w:rPr>
                <w:sz w:val="16"/>
                <w:szCs w:val="16"/>
              </w:rPr>
            </w:pPr>
          </w:p>
          <w:p w14:paraId="4B4CE518" w14:textId="77777777" w:rsidR="000310C8" w:rsidRPr="0065128F" w:rsidRDefault="000310C8" w:rsidP="000310C8">
            <w:pPr>
              <w:pStyle w:val="ListParagraph"/>
              <w:ind w:left="360"/>
            </w:pPr>
          </w:p>
        </w:tc>
        <w:tc>
          <w:tcPr>
            <w:tcW w:w="2070" w:type="dxa"/>
            <w:shd w:val="clear" w:color="auto" w:fill="auto"/>
          </w:tcPr>
          <w:p w14:paraId="5FFDB816" w14:textId="77777777" w:rsidR="000310C8" w:rsidRPr="00E42D00" w:rsidRDefault="000310C8" w:rsidP="000310C8">
            <w:pPr>
              <w:rPr>
                <w:rFonts w:cs="Arial"/>
                <w:sz w:val="8"/>
                <w:szCs w:val="8"/>
              </w:rPr>
            </w:pPr>
          </w:p>
          <w:p w14:paraId="238C1330" w14:textId="77777777" w:rsidR="000310C8" w:rsidRPr="00E42D00" w:rsidRDefault="000310C8" w:rsidP="000310C8">
            <w:pPr>
              <w:rPr>
                <w:rFonts w:cs="Arial"/>
                <w:sz w:val="8"/>
                <w:szCs w:val="8"/>
              </w:rPr>
            </w:pPr>
          </w:p>
          <w:p w14:paraId="4FC8E131" w14:textId="338156A3" w:rsidR="000310C8" w:rsidRPr="00E42D00" w:rsidRDefault="000310C8" w:rsidP="000310C8">
            <w:pPr>
              <w:pStyle w:val="ListParagraph"/>
              <w:ind w:left="360"/>
              <w:rPr>
                <w:rFonts w:cs="Arial"/>
              </w:rPr>
            </w:pPr>
          </w:p>
        </w:tc>
      </w:tr>
      <w:tr w:rsidR="00021CFC" w:rsidRPr="00163052" w14:paraId="2F973F0D" w14:textId="77777777" w:rsidTr="003E041A">
        <w:trPr>
          <w:trHeight w:val="380"/>
        </w:trPr>
        <w:tc>
          <w:tcPr>
            <w:tcW w:w="1242" w:type="dxa"/>
            <w:shd w:val="clear" w:color="auto" w:fill="auto"/>
          </w:tcPr>
          <w:p w14:paraId="44BBE28C" w14:textId="6930AF63" w:rsidR="00021CFC" w:rsidRPr="00163052" w:rsidRDefault="00021CFC" w:rsidP="00021CFC">
            <w:pPr>
              <w:rPr>
                <w:sz w:val="12"/>
                <w:szCs w:val="12"/>
              </w:rPr>
            </w:pPr>
          </w:p>
          <w:p w14:paraId="76EF00C1" w14:textId="77777777" w:rsidR="00021CFC" w:rsidRPr="00163052" w:rsidRDefault="00021CFC" w:rsidP="00021CFC">
            <w:r>
              <w:t>5</w:t>
            </w:r>
            <w:r w:rsidRPr="00163052">
              <w:t>.0</w:t>
            </w:r>
          </w:p>
          <w:p w14:paraId="49FCDB88" w14:textId="77777777" w:rsidR="00021CFC" w:rsidRPr="00163052" w:rsidRDefault="00021CFC" w:rsidP="00021CFC"/>
        </w:tc>
        <w:tc>
          <w:tcPr>
            <w:tcW w:w="5106" w:type="dxa"/>
            <w:shd w:val="clear" w:color="auto" w:fill="auto"/>
          </w:tcPr>
          <w:p w14:paraId="25E74AED" w14:textId="1B9A4F10" w:rsidR="00021CFC" w:rsidRPr="00021CFC" w:rsidRDefault="001C00DA" w:rsidP="00021CFC">
            <w:pPr>
              <w:spacing w:after="120"/>
              <w:rPr>
                <w:b/>
              </w:rPr>
            </w:pPr>
            <w:r w:rsidRPr="001C00DA">
              <w:rPr>
                <w:rFonts w:ascii="Calibri" w:eastAsia="Calibri" w:hAnsi="Calibri" w:cs="Times New Roman"/>
                <w:b/>
              </w:rPr>
              <w:t>Days, dates, venues for next year’s meetings</w:t>
            </w:r>
            <w:r w:rsidRPr="001C00DA">
              <w:rPr>
                <w:rFonts w:ascii="Calibri" w:eastAsia="Calibri" w:hAnsi="Calibri" w:cs="Times New Roman"/>
              </w:rPr>
              <w:t xml:space="preserve"> </w:t>
            </w:r>
          </w:p>
          <w:p w14:paraId="7F005DA6" w14:textId="77777777" w:rsidR="00021CFC" w:rsidRPr="00021CFC" w:rsidRDefault="00021CFC" w:rsidP="00021CFC">
            <w:pPr>
              <w:ind w:firstLine="720"/>
              <w:rPr>
                <w:rFonts w:cs="Arial"/>
                <w:b/>
              </w:rPr>
            </w:pPr>
          </w:p>
        </w:tc>
        <w:tc>
          <w:tcPr>
            <w:tcW w:w="4250" w:type="dxa"/>
            <w:shd w:val="clear" w:color="auto" w:fill="auto"/>
          </w:tcPr>
          <w:p w14:paraId="3172C960" w14:textId="77777777" w:rsidR="001C00DA" w:rsidRDefault="001C00DA" w:rsidP="001C00DA">
            <w:pPr>
              <w:rPr>
                <w:rFonts w:ascii="Calibri" w:eastAsia="Calibri" w:hAnsi="Calibri" w:cs="Times New Roman"/>
              </w:rPr>
            </w:pPr>
            <w:r w:rsidRPr="001C00DA">
              <w:rPr>
                <w:rFonts w:ascii="Calibri" w:eastAsia="Calibri" w:hAnsi="Calibri" w:cs="Times New Roman"/>
                <w:b/>
                <w:u w:val="single"/>
              </w:rPr>
              <w:t>This year</w:t>
            </w:r>
            <w:r w:rsidRPr="001C00DA">
              <w:rPr>
                <w:rFonts w:ascii="Calibri" w:eastAsia="Calibri" w:hAnsi="Calibri" w:cs="Times New Roman"/>
              </w:rPr>
              <w:t xml:space="preserve"> </w:t>
            </w:r>
          </w:p>
          <w:p w14:paraId="6C3DDA86" w14:textId="33C6F3C2" w:rsidR="001C00DA" w:rsidRPr="001C00DA" w:rsidRDefault="001C00DA" w:rsidP="001C00DA">
            <w:pPr>
              <w:pStyle w:val="ListParagraph"/>
              <w:numPr>
                <w:ilvl w:val="1"/>
                <w:numId w:val="9"/>
              </w:numPr>
              <w:rPr>
                <w:rFonts w:ascii="Calibri" w:eastAsia="Calibri" w:hAnsi="Calibri" w:cs="Times New Roman"/>
              </w:rPr>
            </w:pPr>
            <w:r>
              <w:rPr>
                <w:rFonts w:ascii="Calibri" w:eastAsia="Calibri" w:hAnsi="Calibri" w:cs="Times New Roman"/>
              </w:rPr>
              <w:t xml:space="preserve">Wednesday </w:t>
            </w:r>
            <w:r w:rsidRPr="001C00DA">
              <w:rPr>
                <w:rFonts w:ascii="Calibri" w:eastAsia="Calibri" w:hAnsi="Calibri" w:cs="Times New Roman"/>
              </w:rPr>
              <w:t>Nov 28</w:t>
            </w:r>
            <w:r w:rsidRPr="001C00DA">
              <w:rPr>
                <w:rFonts w:ascii="Calibri" w:eastAsia="Calibri" w:hAnsi="Calibri" w:cs="Times New Roman"/>
                <w:vertAlign w:val="superscript"/>
              </w:rPr>
              <w:t>th</w:t>
            </w:r>
            <w:r w:rsidRPr="001C00DA">
              <w:rPr>
                <w:rFonts w:ascii="Calibri" w:eastAsia="Calibri" w:hAnsi="Calibri" w:cs="Times New Roman"/>
              </w:rPr>
              <w:t xml:space="preserve"> </w:t>
            </w:r>
            <w:r>
              <w:rPr>
                <w:rFonts w:ascii="Calibri" w:eastAsia="Calibri" w:hAnsi="Calibri" w:cs="Times New Roman"/>
              </w:rPr>
              <w:t>2018</w:t>
            </w:r>
            <w:r w:rsidRPr="001C00DA">
              <w:rPr>
                <w:rFonts w:ascii="Calibri" w:eastAsia="Calibri" w:hAnsi="Calibri" w:cs="Times New Roman"/>
              </w:rPr>
              <w:t xml:space="preserve"> </w:t>
            </w:r>
          </w:p>
          <w:p w14:paraId="2AC05F45" w14:textId="77777777" w:rsidR="001C00DA" w:rsidRDefault="001C00DA" w:rsidP="001C00DA">
            <w:pPr>
              <w:rPr>
                <w:rFonts w:ascii="Calibri" w:eastAsia="Calibri" w:hAnsi="Calibri" w:cs="Times New Roman"/>
              </w:rPr>
            </w:pPr>
          </w:p>
          <w:p w14:paraId="32E31065" w14:textId="3738DB31" w:rsidR="001C00DA" w:rsidRPr="001C00DA" w:rsidRDefault="001C00DA" w:rsidP="001C00DA">
            <w:pPr>
              <w:rPr>
                <w:rFonts w:ascii="Calibri" w:eastAsia="Calibri" w:hAnsi="Calibri" w:cs="Times New Roman"/>
                <w:b/>
                <w:u w:val="single"/>
              </w:rPr>
            </w:pPr>
            <w:r w:rsidRPr="001C00DA">
              <w:rPr>
                <w:rFonts w:ascii="Calibri" w:eastAsia="Calibri" w:hAnsi="Calibri" w:cs="Times New Roman"/>
                <w:b/>
                <w:u w:val="single"/>
              </w:rPr>
              <w:t>2019 Dates</w:t>
            </w:r>
          </w:p>
          <w:p w14:paraId="1C2B738F" w14:textId="77777777" w:rsidR="001C00DA" w:rsidRPr="001C00DA" w:rsidRDefault="001C00DA" w:rsidP="001C00DA">
            <w:pPr>
              <w:pStyle w:val="ListParagraph"/>
              <w:numPr>
                <w:ilvl w:val="1"/>
                <w:numId w:val="9"/>
              </w:numPr>
              <w:rPr>
                <w:rFonts w:ascii="Calibri" w:eastAsia="Calibri" w:hAnsi="Calibri" w:cs="Times New Roman"/>
              </w:rPr>
            </w:pPr>
            <w:r w:rsidRPr="001C00DA">
              <w:rPr>
                <w:rFonts w:ascii="Calibri" w:eastAsia="Calibri" w:hAnsi="Calibri" w:cs="Times New Roman"/>
              </w:rPr>
              <w:t>Monday 18</w:t>
            </w:r>
            <w:r w:rsidRPr="001C00DA">
              <w:rPr>
                <w:rFonts w:ascii="Calibri" w:eastAsia="Calibri" w:hAnsi="Calibri" w:cs="Times New Roman"/>
                <w:vertAlign w:val="superscript"/>
              </w:rPr>
              <w:t>th</w:t>
            </w:r>
            <w:r w:rsidRPr="001C00DA">
              <w:rPr>
                <w:rFonts w:ascii="Calibri" w:eastAsia="Calibri" w:hAnsi="Calibri" w:cs="Times New Roman"/>
              </w:rPr>
              <w:t xml:space="preserve"> Feb 2019, </w:t>
            </w:r>
          </w:p>
          <w:p w14:paraId="6395A279" w14:textId="77777777" w:rsidR="001C00DA" w:rsidRPr="001C00DA" w:rsidRDefault="001C00DA" w:rsidP="001C00DA">
            <w:pPr>
              <w:pStyle w:val="ListParagraph"/>
              <w:numPr>
                <w:ilvl w:val="1"/>
                <w:numId w:val="9"/>
              </w:numPr>
              <w:rPr>
                <w:rFonts w:ascii="Calibri" w:eastAsia="Calibri" w:hAnsi="Calibri" w:cs="Times New Roman"/>
              </w:rPr>
            </w:pPr>
            <w:r w:rsidRPr="001C00DA">
              <w:rPr>
                <w:rFonts w:ascii="Calibri" w:eastAsia="Calibri" w:hAnsi="Calibri" w:cs="Times New Roman"/>
              </w:rPr>
              <w:t>Thursday 16</w:t>
            </w:r>
            <w:r w:rsidRPr="001C00DA">
              <w:rPr>
                <w:rFonts w:ascii="Calibri" w:eastAsia="Calibri" w:hAnsi="Calibri" w:cs="Times New Roman"/>
                <w:vertAlign w:val="superscript"/>
              </w:rPr>
              <w:t>th</w:t>
            </w:r>
            <w:r w:rsidRPr="001C00DA">
              <w:rPr>
                <w:rFonts w:ascii="Calibri" w:eastAsia="Calibri" w:hAnsi="Calibri" w:cs="Times New Roman"/>
              </w:rPr>
              <w:t xml:space="preserve"> May 2019, </w:t>
            </w:r>
          </w:p>
          <w:p w14:paraId="4FB26D0A" w14:textId="090ED710" w:rsidR="001C00DA" w:rsidRPr="001C00DA" w:rsidRDefault="001C00DA" w:rsidP="001C00DA">
            <w:pPr>
              <w:pStyle w:val="ListParagraph"/>
              <w:numPr>
                <w:ilvl w:val="1"/>
                <w:numId w:val="9"/>
              </w:numPr>
              <w:rPr>
                <w:rFonts w:ascii="Calibri" w:eastAsia="Calibri" w:hAnsi="Calibri" w:cs="Times New Roman"/>
              </w:rPr>
            </w:pPr>
            <w:r w:rsidRPr="001C00DA">
              <w:rPr>
                <w:rFonts w:ascii="Calibri" w:eastAsia="Calibri" w:hAnsi="Calibri" w:cs="Times New Roman"/>
              </w:rPr>
              <w:t>Monday September 9</w:t>
            </w:r>
            <w:r w:rsidRPr="001C00DA">
              <w:rPr>
                <w:rFonts w:ascii="Calibri" w:eastAsia="Calibri" w:hAnsi="Calibri" w:cs="Times New Roman"/>
                <w:vertAlign w:val="superscript"/>
              </w:rPr>
              <w:t>th</w:t>
            </w:r>
            <w:r w:rsidRPr="001C00DA">
              <w:rPr>
                <w:rFonts w:ascii="Calibri" w:eastAsia="Calibri" w:hAnsi="Calibri" w:cs="Times New Roman"/>
              </w:rPr>
              <w:t xml:space="preserve"> 2019  </w:t>
            </w:r>
          </w:p>
          <w:p w14:paraId="74554224" w14:textId="32D1A4C0" w:rsidR="001C00DA" w:rsidRPr="001C00DA" w:rsidRDefault="001C00DA" w:rsidP="001C00DA">
            <w:pPr>
              <w:pStyle w:val="ListParagraph"/>
              <w:numPr>
                <w:ilvl w:val="1"/>
                <w:numId w:val="9"/>
              </w:numPr>
              <w:rPr>
                <w:rFonts w:ascii="Calibri" w:eastAsia="Calibri" w:hAnsi="Calibri" w:cs="Times New Roman"/>
              </w:rPr>
            </w:pPr>
            <w:r w:rsidRPr="001C00DA">
              <w:rPr>
                <w:rFonts w:ascii="Calibri" w:eastAsia="Calibri" w:hAnsi="Calibri" w:cs="Times New Roman"/>
              </w:rPr>
              <w:t>Thursday 21</w:t>
            </w:r>
            <w:r w:rsidRPr="001C00DA">
              <w:rPr>
                <w:rFonts w:ascii="Calibri" w:eastAsia="Calibri" w:hAnsi="Calibri" w:cs="Times New Roman"/>
                <w:vertAlign w:val="superscript"/>
              </w:rPr>
              <w:t>st</w:t>
            </w:r>
            <w:r w:rsidRPr="001C00DA">
              <w:rPr>
                <w:rFonts w:ascii="Calibri" w:eastAsia="Calibri" w:hAnsi="Calibri" w:cs="Times New Roman"/>
              </w:rPr>
              <w:t xml:space="preserve"> November 2019  </w:t>
            </w:r>
          </w:p>
          <w:p w14:paraId="7A5B769F" w14:textId="77777777" w:rsidR="001C00DA" w:rsidRDefault="001C00DA" w:rsidP="001C00DA">
            <w:pPr>
              <w:rPr>
                <w:rFonts w:ascii="Calibri" w:eastAsia="Calibri" w:hAnsi="Calibri" w:cs="Times New Roman"/>
              </w:rPr>
            </w:pPr>
          </w:p>
          <w:p w14:paraId="69DDAEEB" w14:textId="5A11DD16" w:rsidR="001C00DA" w:rsidRPr="001C00DA" w:rsidRDefault="001C00DA" w:rsidP="001C00DA">
            <w:pPr>
              <w:rPr>
                <w:rFonts w:ascii="Calibri" w:eastAsia="Calibri" w:hAnsi="Calibri" w:cs="Times New Roman"/>
              </w:rPr>
            </w:pPr>
            <w:r w:rsidRPr="001C00DA">
              <w:rPr>
                <w:rFonts w:ascii="Calibri" w:eastAsia="Calibri" w:hAnsi="Calibri" w:cs="Times New Roman"/>
              </w:rPr>
              <w:t>Thank you Chrissie, who has kindly allowed the use of the new boardroom facilities at Healthy Living NT. Confirmed use of HLNT in Darwin for meetings next year – if for any meeting the venue is not available HLNT will notify in advance to allow alternate arrangements to be made.</w:t>
            </w:r>
          </w:p>
          <w:p w14:paraId="4E751551" w14:textId="77777777" w:rsidR="00021CFC" w:rsidRPr="00BB3328" w:rsidRDefault="00021CFC" w:rsidP="00021CFC">
            <w:pPr>
              <w:rPr>
                <w:rFonts w:cs="Arial"/>
                <w:sz w:val="16"/>
                <w:szCs w:val="16"/>
              </w:rPr>
            </w:pPr>
          </w:p>
        </w:tc>
        <w:tc>
          <w:tcPr>
            <w:tcW w:w="3260" w:type="dxa"/>
            <w:shd w:val="clear" w:color="auto" w:fill="auto"/>
          </w:tcPr>
          <w:p w14:paraId="30B5CEBC" w14:textId="25418A4F" w:rsidR="00021CFC" w:rsidRPr="00B659CC" w:rsidRDefault="00F70017" w:rsidP="00F70017">
            <w:pPr>
              <w:rPr>
                <w:rFonts w:cs="Arial"/>
                <w:sz w:val="16"/>
                <w:szCs w:val="16"/>
              </w:rPr>
            </w:pPr>
            <w:r>
              <w:t>SoLi will officially handover the position of Chair in August.</w:t>
            </w:r>
          </w:p>
        </w:tc>
        <w:tc>
          <w:tcPr>
            <w:tcW w:w="2070" w:type="dxa"/>
            <w:shd w:val="clear" w:color="auto" w:fill="auto"/>
          </w:tcPr>
          <w:p w14:paraId="49C8D5C4" w14:textId="77777777" w:rsidR="00021CFC" w:rsidRPr="00163052" w:rsidRDefault="00021CFC" w:rsidP="00021CFC">
            <w:pPr>
              <w:rPr>
                <w:rFonts w:cs="Arial"/>
                <w:sz w:val="16"/>
                <w:szCs w:val="16"/>
              </w:rPr>
            </w:pPr>
          </w:p>
          <w:p w14:paraId="38BDA761" w14:textId="77777777" w:rsidR="00021CFC" w:rsidRDefault="00021CFC" w:rsidP="00021CFC">
            <w:pPr>
              <w:rPr>
                <w:rFonts w:cs="Arial"/>
              </w:rPr>
            </w:pPr>
          </w:p>
          <w:p w14:paraId="5ECB12A5" w14:textId="77777777" w:rsidR="00021CFC" w:rsidRPr="00B659CC" w:rsidRDefault="00021CFC" w:rsidP="00021CFC">
            <w:pPr>
              <w:rPr>
                <w:rFonts w:cs="Arial"/>
                <w:sz w:val="16"/>
                <w:szCs w:val="16"/>
              </w:rPr>
            </w:pPr>
          </w:p>
        </w:tc>
      </w:tr>
      <w:tr w:rsidR="00F70017" w:rsidRPr="00163052" w14:paraId="327E4FA2" w14:textId="77777777" w:rsidTr="003E041A">
        <w:trPr>
          <w:trHeight w:val="380"/>
        </w:trPr>
        <w:tc>
          <w:tcPr>
            <w:tcW w:w="1242" w:type="dxa"/>
            <w:shd w:val="clear" w:color="auto" w:fill="auto"/>
          </w:tcPr>
          <w:p w14:paraId="585A99E8" w14:textId="77777777" w:rsidR="00F70017" w:rsidRPr="00D95928" w:rsidRDefault="00F70017" w:rsidP="00F70017">
            <w:pPr>
              <w:rPr>
                <w:sz w:val="12"/>
                <w:szCs w:val="12"/>
              </w:rPr>
            </w:pPr>
          </w:p>
          <w:p w14:paraId="26CF3E5D" w14:textId="77777777" w:rsidR="00F70017" w:rsidRPr="00163052" w:rsidRDefault="00F70017" w:rsidP="00F70017">
            <w:r>
              <w:t>6.0</w:t>
            </w:r>
          </w:p>
          <w:p w14:paraId="77982A88" w14:textId="77777777" w:rsidR="00F70017" w:rsidRPr="00163052" w:rsidRDefault="00F70017" w:rsidP="00F70017"/>
        </w:tc>
        <w:tc>
          <w:tcPr>
            <w:tcW w:w="5106" w:type="dxa"/>
            <w:shd w:val="clear" w:color="auto" w:fill="auto"/>
          </w:tcPr>
          <w:p w14:paraId="7D6D71B1" w14:textId="0420534C" w:rsidR="00F70017" w:rsidRPr="00F70017" w:rsidRDefault="001C00DA" w:rsidP="00F70017">
            <w:pPr>
              <w:rPr>
                <w:rFonts w:cs="Arial"/>
                <w:b/>
                <w:sz w:val="16"/>
                <w:szCs w:val="16"/>
              </w:rPr>
            </w:pPr>
            <w:r w:rsidRPr="001C00DA">
              <w:rPr>
                <w:b/>
              </w:rPr>
              <w:t>Plan for education event next year</w:t>
            </w:r>
          </w:p>
        </w:tc>
        <w:tc>
          <w:tcPr>
            <w:tcW w:w="4250" w:type="dxa"/>
            <w:shd w:val="clear" w:color="auto" w:fill="auto"/>
          </w:tcPr>
          <w:p w14:paraId="147C8B62" w14:textId="3F4DB10E" w:rsidR="00F70017" w:rsidRPr="00163052" w:rsidRDefault="001C00DA" w:rsidP="00F70017">
            <w:pPr>
              <w:rPr>
                <w:rFonts w:cs="Arial"/>
              </w:rPr>
            </w:pPr>
            <w:r w:rsidRPr="001C00DA">
              <w:rPr>
                <w:rFonts w:ascii="Calibri" w:eastAsia="Calibri" w:hAnsi="Calibri" w:cs="Times New Roman"/>
              </w:rPr>
              <w:t>N.O and Queensland ADEA have suggested NT and north WA join them in a ‘North Australia Conference’ to be held in Townsville. Members felt this was a good idea and agreed to the plan rather than organising a separate NT conference/Symposium. Teresa, Leanne and Claire Kerslake expressed interest in volunteering to join the organising committee and will notify N.O of this.  ADEA N.O has also sent a Survey to members asking if anyone else is interested in helping to organise this event.</w:t>
            </w:r>
          </w:p>
        </w:tc>
        <w:tc>
          <w:tcPr>
            <w:tcW w:w="3260" w:type="dxa"/>
            <w:shd w:val="clear" w:color="auto" w:fill="auto"/>
          </w:tcPr>
          <w:p w14:paraId="5C05902B" w14:textId="284D8C03" w:rsidR="00F70017" w:rsidRPr="00B659CC" w:rsidRDefault="00F70017" w:rsidP="00F70017">
            <w:pPr>
              <w:rPr>
                <w:rFonts w:cs="Arial"/>
                <w:sz w:val="16"/>
                <w:szCs w:val="16"/>
              </w:rPr>
            </w:pPr>
          </w:p>
        </w:tc>
        <w:tc>
          <w:tcPr>
            <w:tcW w:w="2070" w:type="dxa"/>
            <w:shd w:val="clear" w:color="auto" w:fill="auto"/>
          </w:tcPr>
          <w:p w14:paraId="5C789983" w14:textId="77777777" w:rsidR="00F70017" w:rsidRPr="00B659CC" w:rsidRDefault="00F70017" w:rsidP="00F70017">
            <w:pPr>
              <w:rPr>
                <w:rFonts w:cs="Arial"/>
                <w:sz w:val="16"/>
                <w:szCs w:val="16"/>
              </w:rPr>
            </w:pPr>
          </w:p>
          <w:p w14:paraId="132FF95E" w14:textId="77777777" w:rsidR="00F70017" w:rsidRPr="00B659CC" w:rsidRDefault="00F70017" w:rsidP="00F70017">
            <w:pPr>
              <w:pStyle w:val="ListParagraph"/>
              <w:ind w:left="360"/>
              <w:rPr>
                <w:rFonts w:cs="Arial"/>
                <w:sz w:val="16"/>
                <w:szCs w:val="16"/>
              </w:rPr>
            </w:pPr>
          </w:p>
        </w:tc>
      </w:tr>
      <w:tr w:rsidR="00F70017" w:rsidRPr="00163052" w14:paraId="00FC6697" w14:textId="77777777" w:rsidTr="003E041A">
        <w:trPr>
          <w:trHeight w:val="380"/>
        </w:trPr>
        <w:tc>
          <w:tcPr>
            <w:tcW w:w="1242" w:type="dxa"/>
            <w:shd w:val="clear" w:color="auto" w:fill="auto"/>
          </w:tcPr>
          <w:p w14:paraId="32C1D471" w14:textId="77777777" w:rsidR="00F70017" w:rsidRPr="00D95928" w:rsidRDefault="00F70017" w:rsidP="00F70017">
            <w:pPr>
              <w:rPr>
                <w:sz w:val="12"/>
                <w:szCs w:val="12"/>
              </w:rPr>
            </w:pPr>
          </w:p>
          <w:p w14:paraId="50FFBDAE" w14:textId="77777777" w:rsidR="00F70017" w:rsidRDefault="00F70017" w:rsidP="00F70017">
            <w:r>
              <w:t>7.0</w:t>
            </w:r>
          </w:p>
          <w:p w14:paraId="7E1C92C0" w14:textId="77777777" w:rsidR="00F70017" w:rsidRPr="00163052" w:rsidRDefault="00F70017" w:rsidP="00F70017"/>
        </w:tc>
        <w:tc>
          <w:tcPr>
            <w:tcW w:w="5106" w:type="dxa"/>
            <w:shd w:val="clear" w:color="auto" w:fill="auto"/>
          </w:tcPr>
          <w:p w14:paraId="35A6C30B" w14:textId="04937AAB" w:rsidR="00F70017" w:rsidRPr="00F70017" w:rsidRDefault="001C00DA" w:rsidP="00F70017">
            <w:pPr>
              <w:rPr>
                <w:rFonts w:cs="Arial"/>
                <w:b/>
              </w:rPr>
            </w:pPr>
            <w:r w:rsidRPr="001C00DA">
              <w:rPr>
                <w:rFonts w:ascii="Calibri" w:eastAsia="Calibri" w:hAnsi="Calibri" w:cs="Times New Roman"/>
                <w:b/>
              </w:rPr>
              <w:t>Baker Conference in ASP this year</w:t>
            </w:r>
          </w:p>
        </w:tc>
        <w:tc>
          <w:tcPr>
            <w:tcW w:w="4250" w:type="dxa"/>
            <w:shd w:val="clear" w:color="auto" w:fill="auto"/>
          </w:tcPr>
          <w:p w14:paraId="09496EB9" w14:textId="77777777" w:rsidR="001F0EB7" w:rsidRDefault="001C00DA" w:rsidP="00F70017">
            <w:pPr>
              <w:rPr>
                <w:rFonts w:ascii="Calibri" w:eastAsia="Calibri" w:hAnsi="Calibri" w:cs="Times New Roman"/>
              </w:rPr>
            </w:pPr>
            <w:r w:rsidRPr="001C00DA">
              <w:rPr>
                <w:rFonts w:ascii="Calibri" w:eastAsia="Calibri" w:hAnsi="Calibri" w:cs="Times New Roman"/>
              </w:rPr>
              <w:t>11</w:t>
            </w:r>
            <w:r w:rsidRPr="001C00DA">
              <w:rPr>
                <w:rFonts w:ascii="Calibri" w:eastAsia="Calibri" w:hAnsi="Calibri" w:cs="Times New Roman"/>
                <w:vertAlign w:val="superscript"/>
              </w:rPr>
              <w:t>th</w:t>
            </w:r>
            <w:r w:rsidRPr="001C00DA">
              <w:rPr>
                <w:rFonts w:ascii="Calibri" w:eastAsia="Calibri" w:hAnsi="Calibri" w:cs="Times New Roman"/>
              </w:rPr>
              <w:t xml:space="preserve"> and 12</w:t>
            </w:r>
            <w:r w:rsidRPr="001C00DA">
              <w:rPr>
                <w:rFonts w:ascii="Calibri" w:eastAsia="Calibri" w:hAnsi="Calibri" w:cs="Times New Roman"/>
                <w:vertAlign w:val="superscript"/>
              </w:rPr>
              <w:t>th</w:t>
            </w:r>
            <w:r w:rsidRPr="001C00DA">
              <w:rPr>
                <w:rFonts w:ascii="Calibri" w:eastAsia="Calibri" w:hAnsi="Calibri" w:cs="Times New Roman"/>
              </w:rPr>
              <w:t xml:space="preserve"> October 2018: </w:t>
            </w:r>
          </w:p>
          <w:p w14:paraId="2AA3339C" w14:textId="77777777" w:rsidR="001F0EB7" w:rsidRDefault="001F0EB7" w:rsidP="00F70017">
            <w:pPr>
              <w:rPr>
                <w:rFonts w:ascii="Calibri" w:eastAsia="Calibri" w:hAnsi="Calibri" w:cs="Times New Roman"/>
              </w:rPr>
            </w:pPr>
          </w:p>
          <w:p w14:paraId="4A314CBE" w14:textId="05A87528" w:rsidR="00F70017" w:rsidRPr="00F70017" w:rsidRDefault="001C00DA" w:rsidP="00F70017">
            <w:pPr>
              <w:rPr>
                <w:rFonts w:cs="Arial"/>
              </w:rPr>
            </w:pPr>
            <w:r w:rsidRPr="001C00DA">
              <w:rPr>
                <w:rFonts w:ascii="Calibri" w:eastAsia="Calibri" w:hAnsi="Calibri" w:cs="Times New Roman"/>
              </w:rPr>
              <w:t>Remote/Regional Focus – Cardiac and diabetes.  No Rego costs, however donation is acceptable!  Possibility that video conferencing can be arranged.  Jan expressed interest in attending. Need numbers to make event viable.  Marie to follow up with Soli and Heidi to work out logistics.</w:t>
            </w:r>
          </w:p>
        </w:tc>
        <w:tc>
          <w:tcPr>
            <w:tcW w:w="3260" w:type="dxa"/>
            <w:shd w:val="clear" w:color="auto" w:fill="auto"/>
          </w:tcPr>
          <w:p w14:paraId="6059FBC0" w14:textId="30AB20DC" w:rsidR="00F70017" w:rsidRPr="00B659CC" w:rsidRDefault="00F70017" w:rsidP="00F70017">
            <w:pPr>
              <w:rPr>
                <w:rFonts w:cs="Arial"/>
                <w:sz w:val="16"/>
                <w:szCs w:val="16"/>
              </w:rPr>
            </w:pPr>
          </w:p>
        </w:tc>
        <w:tc>
          <w:tcPr>
            <w:tcW w:w="2070" w:type="dxa"/>
            <w:shd w:val="clear" w:color="auto" w:fill="auto"/>
          </w:tcPr>
          <w:p w14:paraId="771BCFB6" w14:textId="77777777" w:rsidR="00F70017" w:rsidRPr="00B659CC" w:rsidRDefault="00F70017" w:rsidP="00F70017">
            <w:pPr>
              <w:rPr>
                <w:rFonts w:cs="Arial"/>
                <w:sz w:val="16"/>
                <w:szCs w:val="16"/>
              </w:rPr>
            </w:pPr>
          </w:p>
        </w:tc>
      </w:tr>
      <w:tr w:rsidR="00C45CAB" w:rsidRPr="00163052" w14:paraId="1522EF12" w14:textId="77777777" w:rsidTr="003E041A">
        <w:trPr>
          <w:trHeight w:val="380"/>
        </w:trPr>
        <w:tc>
          <w:tcPr>
            <w:tcW w:w="1242" w:type="dxa"/>
            <w:shd w:val="clear" w:color="auto" w:fill="auto"/>
          </w:tcPr>
          <w:p w14:paraId="6DF870DD" w14:textId="24387F7D" w:rsidR="00C45CAB" w:rsidRDefault="00C45CAB" w:rsidP="00C45CAB">
            <w:pPr>
              <w:rPr>
                <w:sz w:val="12"/>
                <w:szCs w:val="12"/>
              </w:rPr>
            </w:pPr>
          </w:p>
          <w:p w14:paraId="6F0ECF76" w14:textId="77777777" w:rsidR="00C45CAB" w:rsidRDefault="00C45CAB" w:rsidP="00C45CAB">
            <w:r>
              <w:t>8.0</w:t>
            </w:r>
          </w:p>
          <w:p w14:paraId="1EDA2295" w14:textId="77777777" w:rsidR="00C45CAB" w:rsidRDefault="00C45CAB" w:rsidP="00C45CAB"/>
          <w:p w14:paraId="316D6AAC" w14:textId="77777777" w:rsidR="003E041A" w:rsidRDefault="003E041A" w:rsidP="00C45CAB"/>
          <w:p w14:paraId="4DA21955" w14:textId="77777777" w:rsidR="003E041A" w:rsidRDefault="003E041A" w:rsidP="00C45CAB"/>
          <w:p w14:paraId="5EB2AB57" w14:textId="77777777" w:rsidR="003E041A" w:rsidRDefault="003E041A" w:rsidP="00C45CAB"/>
          <w:p w14:paraId="0764242A" w14:textId="77777777" w:rsidR="003E041A" w:rsidRDefault="003E041A" w:rsidP="00C45CAB"/>
          <w:p w14:paraId="27CC26E4" w14:textId="77777777" w:rsidR="003E041A" w:rsidRDefault="003E041A" w:rsidP="00C45CAB"/>
          <w:p w14:paraId="5DFCC52E" w14:textId="77777777" w:rsidR="003E041A" w:rsidRDefault="003E041A" w:rsidP="00C45CAB"/>
          <w:p w14:paraId="2639CCF1" w14:textId="77777777" w:rsidR="003E041A" w:rsidRPr="00D95928" w:rsidRDefault="003E041A" w:rsidP="00C45CAB"/>
        </w:tc>
        <w:tc>
          <w:tcPr>
            <w:tcW w:w="5106" w:type="dxa"/>
            <w:shd w:val="clear" w:color="auto" w:fill="auto"/>
          </w:tcPr>
          <w:p w14:paraId="46F8C6AA" w14:textId="41D72C1A" w:rsidR="00C45CAB" w:rsidRPr="00C45CAB" w:rsidRDefault="001F0EB7" w:rsidP="00C45CAB">
            <w:pPr>
              <w:rPr>
                <w:rFonts w:cs="Arial"/>
                <w:b/>
              </w:rPr>
            </w:pPr>
            <w:r w:rsidRPr="001F0EB7">
              <w:rPr>
                <w:rFonts w:ascii="Calibri" w:eastAsia="Calibri" w:hAnsi="Calibri" w:cs="Times New Roman"/>
                <w:b/>
              </w:rPr>
              <w:t>Presentation/Poster for next year ADEA conference</w:t>
            </w:r>
          </w:p>
        </w:tc>
        <w:tc>
          <w:tcPr>
            <w:tcW w:w="4250" w:type="dxa"/>
            <w:shd w:val="clear" w:color="auto" w:fill="auto"/>
          </w:tcPr>
          <w:p w14:paraId="4128AC1F" w14:textId="77777777" w:rsidR="001F0EB7" w:rsidRPr="001F0EB7" w:rsidRDefault="001F0EB7" w:rsidP="001F0EB7">
            <w:pPr>
              <w:rPr>
                <w:rFonts w:ascii="Calibri" w:eastAsia="Calibri" w:hAnsi="Calibri" w:cs="Times New Roman"/>
              </w:rPr>
            </w:pPr>
            <w:r w:rsidRPr="001F0EB7">
              <w:rPr>
                <w:rFonts w:ascii="Calibri" w:eastAsia="Calibri" w:hAnsi="Calibri" w:cs="Times New Roman"/>
              </w:rPr>
              <w:t>Present at a national conference?</w:t>
            </w:r>
          </w:p>
          <w:p w14:paraId="4E330697" w14:textId="77777777" w:rsidR="001F0EB7" w:rsidRDefault="001F0EB7" w:rsidP="001F0EB7">
            <w:pPr>
              <w:rPr>
                <w:rFonts w:ascii="Calibri" w:eastAsia="Calibri" w:hAnsi="Calibri" w:cs="Times New Roman"/>
              </w:rPr>
            </w:pPr>
            <w:r w:rsidRPr="001F0EB7">
              <w:rPr>
                <w:rFonts w:ascii="Calibri" w:eastAsia="Calibri" w:hAnsi="Calibri" w:cs="Times New Roman"/>
              </w:rPr>
              <w:t xml:space="preserve"> </w:t>
            </w:r>
          </w:p>
          <w:p w14:paraId="3ACF7449" w14:textId="4CD2CDEE" w:rsidR="001F0EB7" w:rsidRDefault="001F0EB7" w:rsidP="001F0EB7">
            <w:pPr>
              <w:rPr>
                <w:rFonts w:ascii="Calibri" w:eastAsia="Calibri" w:hAnsi="Calibri" w:cs="Times New Roman"/>
              </w:rPr>
            </w:pPr>
            <w:r>
              <w:rPr>
                <w:rFonts w:ascii="Calibri" w:eastAsia="Calibri" w:hAnsi="Calibri" w:cs="Times New Roman"/>
              </w:rPr>
              <w:t>I</w:t>
            </w:r>
            <w:r w:rsidRPr="001F0EB7">
              <w:rPr>
                <w:rFonts w:ascii="Calibri" w:eastAsia="Calibri" w:hAnsi="Calibri" w:cs="Times New Roman"/>
              </w:rPr>
              <w:t xml:space="preserve">f interested please email interest to ADEA NT. </w:t>
            </w:r>
          </w:p>
          <w:p w14:paraId="3FB3C50E" w14:textId="77777777" w:rsidR="001F0EB7" w:rsidRDefault="001F0EB7" w:rsidP="001F0EB7">
            <w:pPr>
              <w:rPr>
                <w:rFonts w:ascii="Calibri" w:eastAsia="Calibri" w:hAnsi="Calibri" w:cs="Times New Roman"/>
              </w:rPr>
            </w:pPr>
          </w:p>
          <w:p w14:paraId="505FFD20" w14:textId="3A112B38" w:rsidR="001F0EB7" w:rsidRPr="001F0EB7" w:rsidRDefault="001F0EB7" w:rsidP="001F0EB7">
            <w:pPr>
              <w:rPr>
                <w:rFonts w:ascii="Calibri" w:eastAsia="Calibri" w:hAnsi="Calibri" w:cs="Times New Roman"/>
              </w:rPr>
            </w:pPr>
            <w:r w:rsidRPr="001F0EB7">
              <w:rPr>
                <w:rFonts w:ascii="Calibri" w:eastAsia="Calibri" w:hAnsi="Calibri" w:cs="Times New Roman"/>
              </w:rPr>
              <w:t>Ideas discussed:</w:t>
            </w:r>
          </w:p>
          <w:p w14:paraId="0D7E82A1" w14:textId="77777777" w:rsidR="001F0EB7" w:rsidRPr="001F0EB7" w:rsidRDefault="001F0EB7" w:rsidP="001F0EB7">
            <w:pPr>
              <w:numPr>
                <w:ilvl w:val="0"/>
                <w:numId w:val="23"/>
              </w:numPr>
              <w:contextualSpacing/>
              <w:rPr>
                <w:rFonts w:ascii="Calibri" w:eastAsia="Calibri" w:hAnsi="Calibri" w:cs="Times New Roman"/>
              </w:rPr>
            </w:pPr>
            <w:r w:rsidRPr="001F0EB7">
              <w:rPr>
                <w:rFonts w:ascii="Calibri" w:eastAsia="Calibri" w:hAnsi="Calibri" w:cs="Times New Roman"/>
              </w:rPr>
              <w:t>Diabetes in youth with type 2 diabetes</w:t>
            </w:r>
          </w:p>
          <w:p w14:paraId="49661156" w14:textId="77777777" w:rsidR="001F0EB7" w:rsidRPr="001F0EB7" w:rsidRDefault="001F0EB7" w:rsidP="001F0EB7">
            <w:pPr>
              <w:numPr>
                <w:ilvl w:val="0"/>
                <w:numId w:val="23"/>
              </w:numPr>
              <w:contextualSpacing/>
              <w:rPr>
                <w:rFonts w:ascii="Calibri" w:eastAsia="Calibri" w:hAnsi="Calibri" w:cs="Times New Roman"/>
              </w:rPr>
            </w:pPr>
            <w:r w:rsidRPr="001F0EB7">
              <w:rPr>
                <w:rFonts w:ascii="Calibri" w:eastAsia="Calibri" w:hAnsi="Calibri" w:cs="Times New Roman"/>
              </w:rPr>
              <w:t>Diabetes in pregnancy</w:t>
            </w:r>
          </w:p>
          <w:p w14:paraId="6BB3E895" w14:textId="77777777" w:rsidR="001F0EB7" w:rsidRPr="001F0EB7" w:rsidRDefault="001F0EB7" w:rsidP="001F0EB7">
            <w:pPr>
              <w:numPr>
                <w:ilvl w:val="0"/>
                <w:numId w:val="23"/>
              </w:numPr>
              <w:contextualSpacing/>
              <w:rPr>
                <w:rFonts w:ascii="Calibri" w:eastAsia="Calibri" w:hAnsi="Calibri" w:cs="Times New Roman"/>
              </w:rPr>
            </w:pPr>
            <w:r w:rsidRPr="001F0EB7">
              <w:rPr>
                <w:rFonts w:ascii="Calibri" w:eastAsia="Calibri" w:hAnsi="Calibri" w:cs="Times New Roman"/>
              </w:rPr>
              <w:t>Remoteness and how remote education in remote clinics occurs</w:t>
            </w:r>
          </w:p>
          <w:p w14:paraId="432E9B6C" w14:textId="54B865DD" w:rsidR="00C45CAB" w:rsidRPr="00C45CAB" w:rsidRDefault="00C45CAB" w:rsidP="00C45CAB">
            <w:pPr>
              <w:rPr>
                <w:rFonts w:cs="Arial"/>
              </w:rPr>
            </w:pPr>
          </w:p>
        </w:tc>
        <w:tc>
          <w:tcPr>
            <w:tcW w:w="3260" w:type="dxa"/>
            <w:shd w:val="clear" w:color="auto" w:fill="auto"/>
          </w:tcPr>
          <w:p w14:paraId="10438ABA" w14:textId="58F0616A" w:rsidR="00C45CAB" w:rsidRPr="00F0672F" w:rsidRDefault="00C45CAB" w:rsidP="00C45CAB">
            <w:pPr>
              <w:pStyle w:val="ListParagraph"/>
              <w:ind w:left="360"/>
              <w:rPr>
                <w:rFonts w:cs="Arial"/>
              </w:rPr>
            </w:pPr>
          </w:p>
        </w:tc>
        <w:tc>
          <w:tcPr>
            <w:tcW w:w="2070" w:type="dxa"/>
            <w:shd w:val="clear" w:color="auto" w:fill="auto"/>
          </w:tcPr>
          <w:p w14:paraId="0A2DABC2" w14:textId="77777777" w:rsidR="00C45CAB" w:rsidRPr="00B659CC" w:rsidRDefault="00C45CAB" w:rsidP="00C45CAB">
            <w:pPr>
              <w:rPr>
                <w:rFonts w:cs="Arial"/>
                <w:sz w:val="16"/>
                <w:szCs w:val="16"/>
              </w:rPr>
            </w:pPr>
          </w:p>
        </w:tc>
      </w:tr>
      <w:tr w:rsidR="00F53A8F" w:rsidRPr="00163052" w14:paraId="5905DE04" w14:textId="77777777" w:rsidTr="003E041A">
        <w:trPr>
          <w:trHeight w:val="380"/>
        </w:trPr>
        <w:tc>
          <w:tcPr>
            <w:tcW w:w="1242" w:type="dxa"/>
            <w:shd w:val="clear" w:color="auto" w:fill="auto"/>
          </w:tcPr>
          <w:p w14:paraId="783A44DA" w14:textId="430E3B00" w:rsidR="00F53A8F" w:rsidRPr="00A602AC" w:rsidRDefault="00F53A8F" w:rsidP="00F53A8F">
            <w:pPr>
              <w:rPr>
                <w:sz w:val="8"/>
                <w:szCs w:val="8"/>
              </w:rPr>
            </w:pPr>
          </w:p>
          <w:p w14:paraId="6E704BB0" w14:textId="77777777" w:rsidR="00F53A8F" w:rsidRDefault="00F53A8F" w:rsidP="00F53A8F">
            <w:r>
              <w:t>9.0</w:t>
            </w:r>
          </w:p>
          <w:p w14:paraId="65149FBD" w14:textId="77777777" w:rsidR="00F53A8F" w:rsidRPr="00163052" w:rsidRDefault="00F53A8F" w:rsidP="00F53A8F"/>
        </w:tc>
        <w:tc>
          <w:tcPr>
            <w:tcW w:w="5106" w:type="dxa"/>
            <w:shd w:val="clear" w:color="auto" w:fill="auto"/>
          </w:tcPr>
          <w:p w14:paraId="6340F8CA" w14:textId="77777777" w:rsidR="00F53A8F" w:rsidRDefault="00F53A8F" w:rsidP="00F53A8F">
            <w:pPr>
              <w:rPr>
                <w:rFonts w:cs="Arial"/>
                <w:sz w:val="16"/>
                <w:szCs w:val="16"/>
              </w:rPr>
            </w:pPr>
          </w:p>
          <w:p w14:paraId="2B4F8A67" w14:textId="20312BC5" w:rsidR="00F53A8F" w:rsidRDefault="00F53A8F" w:rsidP="00F53A8F">
            <w:pPr>
              <w:rPr>
                <w:rFonts w:cs="Arial"/>
                <w:b/>
              </w:rPr>
            </w:pPr>
            <w:r>
              <w:rPr>
                <w:rFonts w:cs="Arial"/>
                <w:b/>
              </w:rPr>
              <w:t>Business Without Notice</w:t>
            </w:r>
          </w:p>
          <w:p w14:paraId="53AEA102" w14:textId="77777777" w:rsidR="00F53A8F" w:rsidRDefault="00F53A8F" w:rsidP="00F53A8F">
            <w:pPr>
              <w:rPr>
                <w:rFonts w:cs="Arial"/>
                <w:b/>
              </w:rPr>
            </w:pPr>
          </w:p>
          <w:p w14:paraId="39E15567" w14:textId="4BE952A8" w:rsidR="00F53A8F" w:rsidRDefault="001F0EB7" w:rsidP="001F0EB7">
            <w:pPr>
              <w:pStyle w:val="ListParagraph"/>
              <w:numPr>
                <w:ilvl w:val="0"/>
                <w:numId w:val="19"/>
              </w:numPr>
              <w:rPr>
                <w:rFonts w:cs="Arial"/>
                <w:b/>
              </w:rPr>
            </w:pPr>
            <w:r>
              <w:rPr>
                <w:rFonts w:cs="Arial"/>
                <w:b/>
              </w:rPr>
              <w:t xml:space="preserve">AHPRA – extended prescribing </w:t>
            </w:r>
          </w:p>
          <w:p w14:paraId="5114DA4F" w14:textId="26AB3B27" w:rsidR="001F0EB7" w:rsidRDefault="001F0EB7" w:rsidP="001F0EB7">
            <w:pPr>
              <w:rPr>
                <w:rFonts w:cs="Arial"/>
                <w:b/>
              </w:rPr>
            </w:pPr>
          </w:p>
          <w:p w14:paraId="12090A4F" w14:textId="0474AE03" w:rsidR="001F0EB7" w:rsidRDefault="001F0EB7" w:rsidP="001F0EB7">
            <w:pPr>
              <w:rPr>
                <w:rFonts w:cs="Arial"/>
                <w:b/>
              </w:rPr>
            </w:pPr>
          </w:p>
          <w:p w14:paraId="0B446D5A" w14:textId="4D37CE88" w:rsidR="001F0EB7" w:rsidRDefault="001F0EB7" w:rsidP="001F0EB7">
            <w:pPr>
              <w:rPr>
                <w:rFonts w:cs="Arial"/>
                <w:b/>
              </w:rPr>
            </w:pPr>
          </w:p>
          <w:p w14:paraId="70FB07BA" w14:textId="6EB6C3A3" w:rsidR="001F0EB7" w:rsidRDefault="001F0EB7" w:rsidP="001F0EB7">
            <w:pPr>
              <w:rPr>
                <w:rFonts w:cs="Arial"/>
                <w:b/>
              </w:rPr>
            </w:pPr>
          </w:p>
          <w:p w14:paraId="747C2F6F" w14:textId="14C2B4E3" w:rsidR="001F0EB7" w:rsidRDefault="001F0EB7" w:rsidP="001F0EB7">
            <w:pPr>
              <w:rPr>
                <w:rFonts w:cs="Arial"/>
                <w:b/>
              </w:rPr>
            </w:pPr>
          </w:p>
          <w:p w14:paraId="0CA233EC" w14:textId="2B99613A" w:rsidR="001F0EB7" w:rsidRDefault="001F0EB7" w:rsidP="001F0EB7">
            <w:pPr>
              <w:rPr>
                <w:rFonts w:cs="Arial"/>
                <w:b/>
              </w:rPr>
            </w:pPr>
          </w:p>
          <w:p w14:paraId="3633C7FC" w14:textId="06F141D1" w:rsidR="001F0EB7" w:rsidRDefault="001F0EB7" w:rsidP="001F0EB7">
            <w:pPr>
              <w:rPr>
                <w:rFonts w:cs="Arial"/>
                <w:b/>
              </w:rPr>
            </w:pPr>
          </w:p>
          <w:p w14:paraId="7076A000" w14:textId="5DD27939" w:rsidR="001F0EB7" w:rsidRDefault="001F0EB7" w:rsidP="001F0EB7">
            <w:pPr>
              <w:rPr>
                <w:rFonts w:cs="Arial"/>
                <w:b/>
              </w:rPr>
            </w:pPr>
          </w:p>
          <w:p w14:paraId="6E816B27" w14:textId="7FDC43B7" w:rsidR="001F0EB7" w:rsidRDefault="001F0EB7" w:rsidP="001F0EB7">
            <w:pPr>
              <w:rPr>
                <w:rFonts w:cs="Arial"/>
                <w:b/>
              </w:rPr>
            </w:pPr>
          </w:p>
          <w:p w14:paraId="401EC7A7" w14:textId="7B72406E" w:rsidR="001F0EB7" w:rsidRDefault="001F0EB7" w:rsidP="001F0EB7">
            <w:pPr>
              <w:rPr>
                <w:rFonts w:cs="Arial"/>
                <w:b/>
              </w:rPr>
            </w:pPr>
          </w:p>
          <w:p w14:paraId="691EC66D" w14:textId="38CA679A" w:rsidR="001F0EB7" w:rsidRDefault="001F0EB7" w:rsidP="001F0EB7">
            <w:pPr>
              <w:rPr>
                <w:rFonts w:cs="Arial"/>
                <w:b/>
              </w:rPr>
            </w:pPr>
          </w:p>
          <w:p w14:paraId="47F56346" w14:textId="288E49EC" w:rsidR="001F0EB7" w:rsidRDefault="001F0EB7" w:rsidP="001F0EB7">
            <w:pPr>
              <w:rPr>
                <w:rFonts w:cs="Arial"/>
                <w:b/>
              </w:rPr>
            </w:pPr>
          </w:p>
          <w:p w14:paraId="75B6AB56" w14:textId="205DA228" w:rsidR="001F0EB7" w:rsidRDefault="001F0EB7" w:rsidP="001F0EB7">
            <w:pPr>
              <w:rPr>
                <w:rFonts w:cs="Arial"/>
                <w:b/>
              </w:rPr>
            </w:pPr>
          </w:p>
          <w:p w14:paraId="43228C75" w14:textId="5F1D2387" w:rsidR="001F0EB7" w:rsidRDefault="001F0EB7" w:rsidP="001F0EB7">
            <w:pPr>
              <w:rPr>
                <w:rFonts w:cs="Arial"/>
                <w:b/>
              </w:rPr>
            </w:pPr>
          </w:p>
          <w:p w14:paraId="7BE8D698" w14:textId="6FBFC368" w:rsidR="001F0EB7" w:rsidRDefault="001F0EB7" w:rsidP="001F0EB7">
            <w:pPr>
              <w:rPr>
                <w:rFonts w:cs="Arial"/>
                <w:b/>
              </w:rPr>
            </w:pPr>
          </w:p>
          <w:p w14:paraId="2AB84F63" w14:textId="5E91FA9D" w:rsidR="001F0EB7" w:rsidRDefault="001F0EB7" w:rsidP="001F0EB7">
            <w:pPr>
              <w:rPr>
                <w:rFonts w:cs="Arial"/>
                <w:b/>
              </w:rPr>
            </w:pPr>
          </w:p>
          <w:p w14:paraId="214851F9" w14:textId="23A3D06C" w:rsidR="001F0EB7" w:rsidRDefault="001F0EB7" w:rsidP="001F0EB7">
            <w:pPr>
              <w:rPr>
                <w:rFonts w:cs="Arial"/>
                <w:b/>
              </w:rPr>
            </w:pPr>
          </w:p>
          <w:p w14:paraId="5E7F7388" w14:textId="5BB0A97B" w:rsidR="001F0EB7" w:rsidRDefault="001F0EB7" w:rsidP="001F0EB7">
            <w:pPr>
              <w:rPr>
                <w:rFonts w:cs="Arial"/>
                <w:b/>
              </w:rPr>
            </w:pPr>
          </w:p>
          <w:p w14:paraId="2362BD42" w14:textId="6FB983A5" w:rsidR="001F0EB7" w:rsidRDefault="001F0EB7" w:rsidP="001F0EB7">
            <w:pPr>
              <w:rPr>
                <w:rFonts w:cs="Arial"/>
                <w:b/>
              </w:rPr>
            </w:pPr>
          </w:p>
          <w:p w14:paraId="3AFC35B8" w14:textId="34FAE97C" w:rsidR="001F0EB7" w:rsidRDefault="001F0EB7" w:rsidP="001F0EB7">
            <w:pPr>
              <w:rPr>
                <w:rFonts w:cs="Arial"/>
                <w:b/>
              </w:rPr>
            </w:pPr>
          </w:p>
          <w:p w14:paraId="18DC0C05" w14:textId="288EC0D7" w:rsidR="001F0EB7" w:rsidRDefault="001F0EB7" w:rsidP="001F0EB7">
            <w:pPr>
              <w:rPr>
                <w:rFonts w:cs="Arial"/>
                <w:b/>
              </w:rPr>
            </w:pPr>
          </w:p>
          <w:p w14:paraId="0788CA9B" w14:textId="77777777" w:rsidR="001F0EB7" w:rsidRPr="001F0EB7" w:rsidRDefault="001F0EB7" w:rsidP="001F0EB7">
            <w:pPr>
              <w:rPr>
                <w:rFonts w:cs="Arial"/>
                <w:b/>
              </w:rPr>
            </w:pPr>
          </w:p>
          <w:p w14:paraId="21926E58" w14:textId="0CCBF314" w:rsidR="001F0EB7" w:rsidRPr="00B847DA" w:rsidRDefault="001F0EB7" w:rsidP="001F0EB7">
            <w:pPr>
              <w:pStyle w:val="ListParagraph"/>
              <w:numPr>
                <w:ilvl w:val="0"/>
                <w:numId w:val="19"/>
              </w:numPr>
              <w:rPr>
                <w:rFonts w:cs="Arial"/>
                <w:b/>
              </w:rPr>
            </w:pPr>
            <w:r>
              <w:rPr>
                <w:rFonts w:cs="Arial"/>
                <w:b/>
              </w:rPr>
              <w:t>Introduction of all Diabetes Educators and where they work</w:t>
            </w:r>
          </w:p>
        </w:tc>
        <w:tc>
          <w:tcPr>
            <w:tcW w:w="4250" w:type="dxa"/>
            <w:shd w:val="clear" w:color="auto" w:fill="auto"/>
          </w:tcPr>
          <w:p w14:paraId="54A428E9" w14:textId="75D418FF" w:rsidR="001F0EB7" w:rsidRDefault="001F0EB7" w:rsidP="001F0EB7">
            <w:pPr>
              <w:rPr>
                <w:rFonts w:ascii="Calibri" w:eastAsia="Calibri" w:hAnsi="Calibri" w:cs="Times New Roman"/>
              </w:rPr>
            </w:pPr>
            <w:r w:rsidRPr="001F0EB7">
              <w:rPr>
                <w:rFonts w:ascii="Calibri" w:eastAsia="Calibri" w:hAnsi="Calibri" w:cs="Times New Roman"/>
              </w:rPr>
              <w:t>Cherie Whitbread – attended AHPRA meeting regarding extended prescribing within nursing.  Supported by majority of NT Diabetes Educators present at meeting. Titrating insulin used to be common practice in the past, however it was removed from scope of practice due to mistakes being made.  As long as RN’s are working within scope of practice this seems like a good idea – clinical governance needs to be maintained through the workplace. ADEA national office have already put in a submission regarding prescribing rights.  Chrisse Inglis expressed concerns that prescribing rites might push credentialed diabetes educators out due to chronic disease educators given rites to prescribe and not having reached the similar experience and education levels.  Aware of health reform and the support by the govt to implement health care homes, which is already encouraging standing orders, working to top of scope of practice, and protocols within the primary health care system.</w:t>
            </w:r>
          </w:p>
          <w:p w14:paraId="64CFDEBA" w14:textId="77777777" w:rsidR="001F0EB7" w:rsidRPr="001F0EB7" w:rsidRDefault="001F0EB7" w:rsidP="001F0EB7">
            <w:pPr>
              <w:rPr>
                <w:rFonts w:ascii="Calibri" w:eastAsia="Calibri" w:hAnsi="Calibri" w:cs="Times New Roman"/>
              </w:rPr>
            </w:pPr>
          </w:p>
          <w:p w14:paraId="38C25819" w14:textId="77777777" w:rsidR="001F0EB7" w:rsidRPr="001F0EB7" w:rsidRDefault="001F0EB7" w:rsidP="001F0EB7">
            <w:pPr>
              <w:rPr>
                <w:rFonts w:ascii="Calibri" w:eastAsia="Calibri" w:hAnsi="Calibri" w:cs="Times New Roman"/>
              </w:rPr>
            </w:pPr>
            <w:r w:rsidRPr="001F0EB7">
              <w:rPr>
                <w:rFonts w:ascii="Calibri" w:eastAsia="Calibri" w:hAnsi="Calibri" w:cs="Times New Roman"/>
              </w:rPr>
              <w:t xml:space="preserve">Teresa Hyatt – A lot of new names on the NT list of diabetes educators.  Would be nice for educators to introduce themselves to know who everyone is, where they work, what are the pros and cons of their positions etc. Several members at each meeting </w:t>
            </w:r>
          </w:p>
          <w:p w14:paraId="12BA8EAD" w14:textId="77777777" w:rsidR="001F0EB7" w:rsidRPr="001F0EB7" w:rsidRDefault="001F0EB7" w:rsidP="001F0EB7">
            <w:pPr>
              <w:rPr>
                <w:rFonts w:ascii="Calibri" w:eastAsia="Calibri" w:hAnsi="Calibri" w:cs="Times New Roman"/>
              </w:rPr>
            </w:pPr>
            <w:r w:rsidRPr="001F0EB7">
              <w:rPr>
                <w:rFonts w:ascii="Calibri" w:eastAsia="Calibri" w:hAnsi="Calibri" w:cs="Times New Roman"/>
              </w:rPr>
              <w:t xml:space="preserve">This meeting Julie Nunn (HLNT Alice Springs) and Claire Paynter (RDH and PDH) </w:t>
            </w:r>
          </w:p>
          <w:p w14:paraId="1A00434A" w14:textId="77777777" w:rsidR="001F0EB7" w:rsidRPr="001F0EB7" w:rsidRDefault="001F0EB7" w:rsidP="001F0EB7">
            <w:pPr>
              <w:rPr>
                <w:rFonts w:ascii="Calibri" w:eastAsia="Calibri" w:hAnsi="Calibri" w:cs="Times New Roman"/>
              </w:rPr>
            </w:pPr>
            <w:r w:rsidRPr="001F0EB7">
              <w:rPr>
                <w:rFonts w:ascii="Calibri" w:eastAsia="Calibri" w:hAnsi="Calibri" w:cs="Times New Roman"/>
              </w:rPr>
              <w:t>There is still a vacant position in Alice Springs for an education office position</w:t>
            </w:r>
          </w:p>
          <w:p w14:paraId="282F3C75" w14:textId="77777777" w:rsidR="00F53A8F" w:rsidRPr="006E47F8" w:rsidRDefault="00F53A8F" w:rsidP="00F53A8F">
            <w:pPr>
              <w:rPr>
                <w:rFonts w:cs="Arial"/>
              </w:rPr>
            </w:pPr>
          </w:p>
        </w:tc>
        <w:tc>
          <w:tcPr>
            <w:tcW w:w="3260" w:type="dxa"/>
            <w:shd w:val="clear" w:color="auto" w:fill="auto"/>
          </w:tcPr>
          <w:p w14:paraId="180D72BB" w14:textId="77777777" w:rsidR="00F53A8F" w:rsidRDefault="00F53A8F" w:rsidP="00F53A8F">
            <w:pPr>
              <w:rPr>
                <w:rFonts w:cs="Arial"/>
              </w:rPr>
            </w:pPr>
          </w:p>
          <w:p w14:paraId="56F732B2" w14:textId="77777777" w:rsidR="00F53A8F" w:rsidRPr="0038055D" w:rsidRDefault="00F53A8F" w:rsidP="00F53A8F">
            <w:pPr>
              <w:rPr>
                <w:rFonts w:cs="Arial"/>
                <w:sz w:val="8"/>
                <w:szCs w:val="8"/>
              </w:rPr>
            </w:pPr>
          </w:p>
          <w:p w14:paraId="6460AA6F" w14:textId="47A17730" w:rsidR="00F53A8F" w:rsidRPr="006E47F8" w:rsidRDefault="00F53A8F" w:rsidP="001F0EB7">
            <w:pPr>
              <w:pStyle w:val="ListParagraph"/>
              <w:ind w:left="360"/>
              <w:rPr>
                <w:rFonts w:cs="Arial"/>
              </w:rPr>
            </w:pPr>
          </w:p>
        </w:tc>
        <w:tc>
          <w:tcPr>
            <w:tcW w:w="2070" w:type="dxa"/>
            <w:shd w:val="clear" w:color="auto" w:fill="auto"/>
          </w:tcPr>
          <w:p w14:paraId="6B774102" w14:textId="77777777" w:rsidR="00F53A8F" w:rsidRPr="00B659CC" w:rsidRDefault="00F53A8F" w:rsidP="00F53A8F">
            <w:pPr>
              <w:rPr>
                <w:rFonts w:cs="Arial"/>
                <w:sz w:val="16"/>
                <w:szCs w:val="16"/>
              </w:rPr>
            </w:pPr>
          </w:p>
        </w:tc>
      </w:tr>
    </w:tbl>
    <w:p w14:paraId="512315B2" w14:textId="5BF2C5AF" w:rsidR="00527B1A" w:rsidRDefault="00527B1A" w:rsidP="003C08CA"/>
    <w:p w14:paraId="4A042A20" w14:textId="275E6B9D" w:rsidR="00717AD3" w:rsidRDefault="00717AD3" w:rsidP="003C08CA">
      <w:r w:rsidRPr="00627CD8">
        <w:rPr>
          <w:b/>
        </w:rPr>
        <w:t>Meeting closed:</w:t>
      </w:r>
      <w:r w:rsidR="00627CD8">
        <w:t xml:space="preserve"> </w:t>
      </w:r>
      <w:r w:rsidR="004B33EB">
        <w:t>17:</w:t>
      </w:r>
      <w:r w:rsidR="001F0EB7">
        <w:t>58</w:t>
      </w:r>
      <w:r w:rsidR="004B33EB">
        <w:t>hrs</w:t>
      </w:r>
    </w:p>
    <w:p w14:paraId="68E0D3DB" w14:textId="26C29D70" w:rsidR="00B95735" w:rsidRDefault="009E0251" w:rsidP="003C08CA">
      <w:r w:rsidRPr="00627CD8">
        <w:rPr>
          <w:b/>
        </w:rPr>
        <w:t>Next Meeting</w:t>
      </w:r>
      <w:r w:rsidR="00627CD8">
        <w:rPr>
          <w:b/>
        </w:rPr>
        <w:t>:</w:t>
      </w:r>
      <w:r w:rsidR="00DF6DC0">
        <w:rPr>
          <w:b/>
        </w:rPr>
        <w:t xml:space="preserve"> </w:t>
      </w:r>
      <w:r w:rsidR="001F0EB7">
        <w:rPr>
          <w:b/>
        </w:rPr>
        <w:t>Wednesday 28</w:t>
      </w:r>
      <w:r w:rsidR="001F0EB7" w:rsidRPr="001F0EB7">
        <w:rPr>
          <w:b/>
          <w:vertAlign w:val="superscript"/>
        </w:rPr>
        <w:t>th</w:t>
      </w:r>
      <w:r w:rsidR="001F0EB7">
        <w:rPr>
          <w:b/>
        </w:rPr>
        <w:t xml:space="preserve"> November 2018</w:t>
      </w:r>
    </w:p>
    <w:sectPr w:rsidR="00B95735" w:rsidSect="009A536A">
      <w:headerReference w:type="default" r:id="rId7"/>
      <w:footerReference w:type="default" r:id="rId8"/>
      <w:pgSz w:w="16838" w:h="11906" w:orient="landscape"/>
      <w:pgMar w:top="720" w:right="720" w:bottom="720" w:left="720"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48295" w14:textId="77777777" w:rsidR="0084344F" w:rsidRDefault="0084344F" w:rsidP="00C648B5">
      <w:pPr>
        <w:spacing w:after="0" w:line="240" w:lineRule="auto"/>
      </w:pPr>
      <w:r>
        <w:separator/>
      </w:r>
    </w:p>
  </w:endnote>
  <w:endnote w:type="continuationSeparator" w:id="0">
    <w:p w14:paraId="7AF74DD2" w14:textId="77777777" w:rsidR="0084344F" w:rsidRDefault="0084344F" w:rsidP="00C6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33954"/>
      <w:docPartObj>
        <w:docPartGallery w:val="Page Numbers (Bottom of Page)"/>
        <w:docPartUnique/>
      </w:docPartObj>
    </w:sdtPr>
    <w:sdtEndPr/>
    <w:sdtContent>
      <w:p w14:paraId="5C272A43" w14:textId="09665ECD" w:rsidR="009E0251" w:rsidRDefault="00A602AC">
        <w:pPr>
          <w:pStyle w:val="Footer"/>
          <w:jc w:val="right"/>
        </w:pPr>
        <w:r>
          <w:fldChar w:fldCharType="begin"/>
        </w:r>
        <w:r>
          <w:instrText xml:space="preserve"> PAGE   \* MERGEFORMAT </w:instrText>
        </w:r>
        <w:r>
          <w:fldChar w:fldCharType="separate"/>
        </w:r>
        <w:r w:rsidR="00294B03">
          <w:rPr>
            <w:noProof/>
          </w:rPr>
          <w:t>2</w:t>
        </w:r>
        <w:r>
          <w:rPr>
            <w:noProof/>
          </w:rPr>
          <w:fldChar w:fldCharType="end"/>
        </w:r>
      </w:p>
    </w:sdtContent>
  </w:sdt>
  <w:p w14:paraId="658D231B" w14:textId="77777777" w:rsidR="009E0251" w:rsidRDefault="009E0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ACAAD" w14:textId="77777777" w:rsidR="0084344F" w:rsidRDefault="0084344F" w:rsidP="00C648B5">
      <w:pPr>
        <w:spacing w:after="0" w:line="240" w:lineRule="auto"/>
      </w:pPr>
      <w:r>
        <w:separator/>
      </w:r>
    </w:p>
  </w:footnote>
  <w:footnote w:type="continuationSeparator" w:id="0">
    <w:p w14:paraId="17323633" w14:textId="77777777" w:rsidR="0084344F" w:rsidRDefault="0084344F" w:rsidP="00C64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D8565" w14:textId="77777777" w:rsidR="009E0251" w:rsidRDefault="009E0251">
    <w:pPr>
      <w:pStyle w:val="Header"/>
    </w:pPr>
    <w:r w:rsidRPr="00BF1272">
      <w:rPr>
        <w:noProof/>
        <w:lang w:eastAsia="en-AU"/>
      </w:rPr>
      <w:drawing>
        <wp:anchor distT="0" distB="0" distL="114300" distR="114300" simplePos="0" relativeHeight="251659264" behindDoc="1" locked="0" layoutInCell="1" allowOverlap="1" wp14:anchorId="301BDF47" wp14:editId="385174F2">
          <wp:simplePos x="0" y="0"/>
          <wp:positionH relativeFrom="column">
            <wp:posOffset>8220075</wp:posOffset>
          </wp:positionH>
          <wp:positionV relativeFrom="paragraph">
            <wp:posOffset>123826</wp:posOffset>
          </wp:positionV>
          <wp:extent cx="1476375" cy="833808"/>
          <wp:effectExtent l="19050" t="0" r="9525" b="0"/>
          <wp:wrapNone/>
          <wp:docPr id="2" name="Picture 0" descr="ADEA logo June2013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A logo June2013_jpg.jpg"/>
                  <pic:cNvPicPr/>
                </pic:nvPicPr>
                <pic:blipFill>
                  <a:blip r:embed="rId1" cstate="print"/>
                  <a:stretch>
                    <a:fillRect/>
                  </a:stretch>
                </pic:blipFill>
                <pic:spPr>
                  <a:xfrm>
                    <a:off x="0" y="0"/>
                    <a:ext cx="1476375" cy="8338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3746"/>
    <w:multiLevelType w:val="hybridMultilevel"/>
    <w:tmpl w:val="16C25A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431922"/>
    <w:multiLevelType w:val="hybridMultilevel"/>
    <w:tmpl w:val="22E4EB4E"/>
    <w:lvl w:ilvl="0" w:tplc="81900E54">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F10C30"/>
    <w:multiLevelType w:val="hybridMultilevel"/>
    <w:tmpl w:val="F44E1980"/>
    <w:lvl w:ilvl="0" w:tplc="81900E5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12988"/>
    <w:multiLevelType w:val="hybridMultilevel"/>
    <w:tmpl w:val="FD3EB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4F7930"/>
    <w:multiLevelType w:val="hybridMultilevel"/>
    <w:tmpl w:val="F438A948"/>
    <w:lvl w:ilvl="0" w:tplc="81900E54">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19080A"/>
    <w:multiLevelType w:val="hybridMultilevel"/>
    <w:tmpl w:val="68BEC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EE07CF"/>
    <w:multiLevelType w:val="hybridMultilevel"/>
    <w:tmpl w:val="F0BAD81C"/>
    <w:lvl w:ilvl="0" w:tplc="D0A2789A">
      <w:start w:val="1"/>
      <w:numFmt w:val="bullet"/>
      <w:lvlText w:val=""/>
      <w:lvlJc w:val="left"/>
      <w:pPr>
        <w:ind w:left="360" w:hanging="360"/>
      </w:pPr>
      <w:rPr>
        <w:rFonts w:ascii="Symbol" w:hAnsi="Symbol" w:hint="default"/>
      </w:rPr>
    </w:lvl>
    <w:lvl w:ilvl="1" w:tplc="0C090003">
      <w:start w:val="1"/>
      <w:numFmt w:val="bullet"/>
      <w:lvlText w:val="o"/>
      <w:lvlJc w:val="left"/>
      <w:pPr>
        <w:ind w:left="1047" w:hanging="360"/>
      </w:pPr>
      <w:rPr>
        <w:rFonts w:ascii="Courier New" w:hAnsi="Courier New" w:cs="Courier New" w:hint="default"/>
      </w:rPr>
    </w:lvl>
    <w:lvl w:ilvl="2" w:tplc="0C090005" w:tentative="1">
      <w:start w:val="1"/>
      <w:numFmt w:val="bullet"/>
      <w:lvlText w:val=""/>
      <w:lvlJc w:val="left"/>
      <w:pPr>
        <w:ind w:left="1767" w:hanging="360"/>
      </w:pPr>
      <w:rPr>
        <w:rFonts w:ascii="Wingdings" w:hAnsi="Wingdings" w:hint="default"/>
      </w:rPr>
    </w:lvl>
    <w:lvl w:ilvl="3" w:tplc="0C090001" w:tentative="1">
      <w:start w:val="1"/>
      <w:numFmt w:val="bullet"/>
      <w:lvlText w:val=""/>
      <w:lvlJc w:val="left"/>
      <w:pPr>
        <w:ind w:left="2487" w:hanging="360"/>
      </w:pPr>
      <w:rPr>
        <w:rFonts w:ascii="Symbol" w:hAnsi="Symbol" w:hint="default"/>
      </w:rPr>
    </w:lvl>
    <w:lvl w:ilvl="4" w:tplc="0C090003" w:tentative="1">
      <w:start w:val="1"/>
      <w:numFmt w:val="bullet"/>
      <w:lvlText w:val="o"/>
      <w:lvlJc w:val="left"/>
      <w:pPr>
        <w:ind w:left="3207" w:hanging="360"/>
      </w:pPr>
      <w:rPr>
        <w:rFonts w:ascii="Courier New" w:hAnsi="Courier New" w:cs="Courier New" w:hint="default"/>
      </w:rPr>
    </w:lvl>
    <w:lvl w:ilvl="5" w:tplc="0C090005" w:tentative="1">
      <w:start w:val="1"/>
      <w:numFmt w:val="bullet"/>
      <w:lvlText w:val=""/>
      <w:lvlJc w:val="left"/>
      <w:pPr>
        <w:ind w:left="3927" w:hanging="360"/>
      </w:pPr>
      <w:rPr>
        <w:rFonts w:ascii="Wingdings" w:hAnsi="Wingdings" w:hint="default"/>
      </w:rPr>
    </w:lvl>
    <w:lvl w:ilvl="6" w:tplc="0C090001" w:tentative="1">
      <w:start w:val="1"/>
      <w:numFmt w:val="bullet"/>
      <w:lvlText w:val=""/>
      <w:lvlJc w:val="left"/>
      <w:pPr>
        <w:ind w:left="4647" w:hanging="360"/>
      </w:pPr>
      <w:rPr>
        <w:rFonts w:ascii="Symbol" w:hAnsi="Symbol" w:hint="default"/>
      </w:rPr>
    </w:lvl>
    <w:lvl w:ilvl="7" w:tplc="0C090003" w:tentative="1">
      <w:start w:val="1"/>
      <w:numFmt w:val="bullet"/>
      <w:lvlText w:val="o"/>
      <w:lvlJc w:val="left"/>
      <w:pPr>
        <w:ind w:left="5367" w:hanging="360"/>
      </w:pPr>
      <w:rPr>
        <w:rFonts w:ascii="Courier New" w:hAnsi="Courier New" w:cs="Courier New" w:hint="default"/>
      </w:rPr>
    </w:lvl>
    <w:lvl w:ilvl="8" w:tplc="0C090005" w:tentative="1">
      <w:start w:val="1"/>
      <w:numFmt w:val="bullet"/>
      <w:lvlText w:val=""/>
      <w:lvlJc w:val="left"/>
      <w:pPr>
        <w:ind w:left="6087" w:hanging="360"/>
      </w:pPr>
      <w:rPr>
        <w:rFonts w:ascii="Wingdings" w:hAnsi="Wingdings" w:hint="default"/>
      </w:rPr>
    </w:lvl>
  </w:abstractNum>
  <w:abstractNum w:abstractNumId="7" w15:restartNumberingAfterBreak="0">
    <w:nsid w:val="2CB71544"/>
    <w:multiLevelType w:val="hybridMultilevel"/>
    <w:tmpl w:val="1B9EE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F45289"/>
    <w:multiLevelType w:val="hybridMultilevel"/>
    <w:tmpl w:val="300EC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8D04763"/>
    <w:multiLevelType w:val="hybridMultilevel"/>
    <w:tmpl w:val="64987DB2"/>
    <w:lvl w:ilvl="0" w:tplc="B462B912">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DB3AFD"/>
    <w:multiLevelType w:val="hybridMultilevel"/>
    <w:tmpl w:val="24985DFE"/>
    <w:lvl w:ilvl="0" w:tplc="7420627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6F5939"/>
    <w:multiLevelType w:val="hybridMultilevel"/>
    <w:tmpl w:val="4866F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31604C"/>
    <w:multiLevelType w:val="hybridMultilevel"/>
    <w:tmpl w:val="5314AEB0"/>
    <w:lvl w:ilvl="0" w:tplc="5400DF3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A2446F"/>
    <w:multiLevelType w:val="hybridMultilevel"/>
    <w:tmpl w:val="20F6C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9F91E1E"/>
    <w:multiLevelType w:val="hybridMultilevel"/>
    <w:tmpl w:val="42C01E0E"/>
    <w:lvl w:ilvl="0" w:tplc="40207332">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EB95C9C"/>
    <w:multiLevelType w:val="hybridMultilevel"/>
    <w:tmpl w:val="26D63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1DA6F98"/>
    <w:multiLevelType w:val="hybridMultilevel"/>
    <w:tmpl w:val="AFD4F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BD68C1"/>
    <w:multiLevelType w:val="hybridMultilevel"/>
    <w:tmpl w:val="0F42D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7A3E23"/>
    <w:multiLevelType w:val="hybridMultilevel"/>
    <w:tmpl w:val="DA08F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0C6FD7"/>
    <w:multiLevelType w:val="hybridMultilevel"/>
    <w:tmpl w:val="D940ED8E"/>
    <w:lvl w:ilvl="0" w:tplc="81900E54">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010CDF"/>
    <w:multiLevelType w:val="hybridMultilevel"/>
    <w:tmpl w:val="87CAD2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491B84"/>
    <w:multiLevelType w:val="hybridMultilevel"/>
    <w:tmpl w:val="AB7414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7316582"/>
    <w:multiLevelType w:val="hybridMultilevel"/>
    <w:tmpl w:val="A0D47F0C"/>
    <w:lvl w:ilvl="0" w:tplc="C6D4270E">
      <w:start w:val="3"/>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9"/>
  </w:num>
  <w:num w:numId="4">
    <w:abstractNumId w:val="2"/>
  </w:num>
  <w:num w:numId="5">
    <w:abstractNumId w:val="12"/>
  </w:num>
  <w:num w:numId="6">
    <w:abstractNumId w:val="4"/>
  </w:num>
  <w:num w:numId="7">
    <w:abstractNumId w:val="10"/>
  </w:num>
  <w:num w:numId="8">
    <w:abstractNumId w:val="6"/>
  </w:num>
  <w:num w:numId="9">
    <w:abstractNumId w:val="20"/>
  </w:num>
  <w:num w:numId="10">
    <w:abstractNumId w:val="18"/>
  </w:num>
  <w:num w:numId="11">
    <w:abstractNumId w:val="14"/>
  </w:num>
  <w:num w:numId="12">
    <w:abstractNumId w:val="8"/>
  </w:num>
  <w:num w:numId="13">
    <w:abstractNumId w:val="22"/>
  </w:num>
  <w:num w:numId="14">
    <w:abstractNumId w:val="21"/>
  </w:num>
  <w:num w:numId="15">
    <w:abstractNumId w:val="17"/>
  </w:num>
  <w:num w:numId="16">
    <w:abstractNumId w:val="7"/>
  </w:num>
  <w:num w:numId="17">
    <w:abstractNumId w:val="15"/>
  </w:num>
  <w:num w:numId="18">
    <w:abstractNumId w:val="11"/>
  </w:num>
  <w:num w:numId="19">
    <w:abstractNumId w:val="0"/>
  </w:num>
  <w:num w:numId="20">
    <w:abstractNumId w:val="5"/>
  </w:num>
  <w:num w:numId="21">
    <w:abstractNumId w:val="3"/>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24"/>
    <w:rsid w:val="0001218E"/>
    <w:rsid w:val="00021CFC"/>
    <w:rsid w:val="000310C8"/>
    <w:rsid w:val="000347F9"/>
    <w:rsid w:val="00047969"/>
    <w:rsid w:val="0006587D"/>
    <w:rsid w:val="00070382"/>
    <w:rsid w:val="00083546"/>
    <w:rsid w:val="00086A9F"/>
    <w:rsid w:val="000973DC"/>
    <w:rsid w:val="000A4C23"/>
    <w:rsid w:val="000B714D"/>
    <w:rsid w:val="000D57FE"/>
    <w:rsid w:val="000F2D05"/>
    <w:rsid w:val="000F6B54"/>
    <w:rsid w:val="00163052"/>
    <w:rsid w:val="00176BE4"/>
    <w:rsid w:val="001C00DA"/>
    <w:rsid w:val="001F0EB7"/>
    <w:rsid w:val="0021647B"/>
    <w:rsid w:val="00225F6F"/>
    <w:rsid w:val="0023113E"/>
    <w:rsid w:val="00250B4A"/>
    <w:rsid w:val="00266372"/>
    <w:rsid w:val="00294B03"/>
    <w:rsid w:val="002A3D08"/>
    <w:rsid w:val="002B6C27"/>
    <w:rsid w:val="002C14D7"/>
    <w:rsid w:val="002C527B"/>
    <w:rsid w:val="002D7B42"/>
    <w:rsid w:val="002F691E"/>
    <w:rsid w:val="002F6C37"/>
    <w:rsid w:val="00313E83"/>
    <w:rsid w:val="003574A0"/>
    <w:rsid w:val="003603AB"/>
    <w:rsid w:val="0038055D"/>
    <w:rsid w:val="003C08CA"/>
    <w:rsid w:val="003C1ACB"/>
    <w:rsid w:val="003D61F7"/>
    <w:rsid w:val="003E041A"/>
    <w:rsid w:val="003E7657"/>
    <w:rsid w:val="003F26D4"/>
    <w:rsid w:val="003F5F05"/>
    <w:rsid w:val="00410838"/>
    <w:rsid w:val="00424DF8"/>
    <w:rsid w:val="0046738A"/>
    <w:rsid w:val="004A6D20"/>
    <w:rsid w:val="004B33EB"/>
    <w:rsid w:val="004B6EB9"/>
    <w:rsid w:val="004C1C8A"/>
    <w:rsid w:val="004C2FC4"/>
    <w:rsid w:val="004C6FE7"/>
    <w:rsid w:val="004F2C64"/>
    <w:rsid w:val="0050623F"/>
    <w:rsid w:val="005255DD"/>
    <w:rsid w:val="00527B1A"/>
    <w:rsid w:val="00533467"/>
    <w:rsid w:val="00547B94"/>
    <w:rsid w:val="0059114A"/>
    <w:rsid w:val="00595909"/>
    <w:rsid w:val="005A48BC"/>
    <w:rsid w:val="005B3C4D"/>
    <w:rsid w:val="005C2529"/>
    <w:rsid w:val="005C2710"/>
    <w:rsid w:val="005C7396"/>
    <w:rsid w:val="005D0A8A"/>
    <w:rsid w:val="005D5E11"/>
    <w:rsid w:val="005E3CA9"/>
    <w:rsid w:val="005E7A82"/>
    <w:rsid w:val="005F6BF3"/>
    <w:rsid w:val="00603CA9"/>
    <w:rsid w:val="006220C0"/>
    <w:rsid w:val="00627CD8"/>
    <w:rsid w:val="00632291"/>
    <w:rsid w:val="006325AC"/>
    <w:rsid w:val="00633BEA"/>
    <w:rsid w:val="00634CB1"/>
    <w:rsid w:val="00636827"/>
    <w:rsid w:val="00650C12"/>
    <w:rsid w:val="0065128F"/>
    <w:rsid w:val="00686CF3"/>
    <w:rsid w:val="006871B5"/>
    <w:rsid w:val="006873E1"/>
    <w:rsid w:val="006D1A95"/>
    <w:rsid w:val="006D2A85"/>
    <w:rsid w:val="006D7657"/>
    <w:rsid w:val="006E47F8"/>
    <w:rsid w:val="0070525A"/>
    <w:rsid w:val="00714D5E"/>
    <w:rsid w:val="00717AD3"/>
    <w:rsid w:val="0072670A"/>
    <w:rsid w:val="00757329"/>
    <w:rsid w:val="00763831"/>
    <w:rsid w:val="00774C81"/>
    <w:rsid w:val="007B3F68"/>
    <w:rsid w:val="007E1EEE"/>
    <w:rsid w:val="007E7902"/>
    <w:rsid w:val="007F1561"/>
    <w:rsid w:val="0082786A"/>
    <w:rsid w:val="00835DA6"/>
    <w:rsid w:val="0084344F"/>
    <w:rsid w:val="00846C29"/>
    <w:rsid w:val="00855941"/>
    <w:rsid w:val="00870A90"/>
    <w:rsid w:val="00877786"/>
    <w:rsid w:val="008A58BF"/>
    <w:rsid w:val="008C1CCF"/>
    <w:rsid w:val="008C2195"/>
    <w:rsid w:val="008E2E93"/>
    <w:rsid w:val="00913E2D"/>
    <w:rsid w:val="00925E68"/>
    <w:rsid w:val="00936F34"/>
    <w:rsid w:val="00960780"/>
    <w:rsid w:val="00976B34"/>
    <w:rsid w:val="00994AFB"/>
    <w:rsid w:val="009A536A"/>
    <w:rsid w:val="009C1653"/>
    <w:rsid w:val="009C6053"/>
    <w:rsid w:val="009E0251"/>
    <w:rsid w:val="009F0C50"/>
    <w:rsid w:val="009F34D1"/>
    <w:rsid w:val="009F5D69"/>
    <w:rsid w:val="00A17971"/>
    <w:rsid w:val="00A301CC"/>
    <w:rsid w:val="00A3631C"/>
    <w:rsid w:val="00A375D9"/>
    <w:rsid w:val="00A602AC"/>
    <w:rsid w:val="00A67269"/>
    <w:rsid w:val="00AA1C3D"/>
    <w:rsid w:val="00AA38F4"/>
    <w:rsid w:val="00AA619F"/>
    <w:rsid w:val="00AE14F2"/>
    <w:rsid w:val="00AF1F78"/>
    <w:rsid w:val="00B659CC"/>
    <w:rsid w:val="00B70090"/>
    <w:rsid w:val="00B7049B"/>
    <w:rsid w:val="00B847DA"/>
    <w:rsid w:val="00B95735"/>
    <w:rsid w:val="00BA0AF7"/>
    <w:rsid w:val="00BA5F89"/>
    <w:rsid w:val="00BA6DC8"/>
    <w:rsid w:val="00BB3328"/>
    <w:rsid w:val="00BB523C"/>
    <w:rsid w:val="00BC16A8"/>
    <w:rsid w:val="00BE25D8"/>
    <w:rsid w:val="00BF1272"/>
    <w:rsid w:val="00BF32F2"/>
    <w:rsid w:val="00C0020E"/>
    <w:rsid w:val="00C00F39"/>
    <w:rsid w:val="00C1037A"/>
    <w:rsid w:val="00C3193B"/>
    <w:rsid w:val="00C44854"/>
    <w:rsid w:val="00C45471"/>
    <w:rsid w:val="00C45CAB"/>
    <w:rsid w:val="00C648B5"/>
    <w:rsid w:val="00C8474E"/>
    <w:rsid w:val="00C97817"/>
    <w:rsid w:val="00CA4BF7"/>
    <w:rsid w:val="00CD14B0"/>
    <w:rsid w:val="00CD1860"/>
    <w:rsid w:val="00CE413F"/>
    <w:rsid w:val="00D122E5"/>
    <w:rsid w:val="00D3718D"/>
    <w:rsid w:val="00D74711"/>
    <w:rsid w:val="00D95928"/>
    <w:rsid w:val="00DC367C"/>
    <w:rsid w:val="00DD2A53"/>
    <w:rsid w:val="00DD679A"/>
    <w:rsid w:val="00DE5F51"/>
    <w:rsid w:val="00DF6DC0"/>
    <w:rsid w:val="00E15D4B"/>
    <w:rsid w:val="00E22A24"/>
    <w:rsid w:val="00E3038D"/>
    <w:rsid w:val="00E34F8B"/>
    <w:rsid w:val="00E417E1"/>
    <w:rsid w:val="00E42D00"/>
    <w:rsid w:val="00E50EBA"/>
    <w:rsid w:val="00E758AF"/>
    <w:rsid w:val="00EC5469"/>
    <w:rsid w:val="00EC6FDD"/>
    <w:rsid w:val="00EE30D0"/>
    <w:rsid w:val="00EE72C5"/>
    <w:rsid w:val="00F0672F"/>
    <w:rsid w:val="00F30AB5"/>
    <w:rsid w:val="00F3128F"/>
    <w:rsid w:val="00F37886"/>
    <w:rsid w:val="00F53A8F"/>
    <w:rsid w:val="00F67483"/>
    <w:rsid w:val="00F70017"/>
    <w:rsid w:val="00F976B0"/>
    <w:rsid w:val="00F97A7C"/>
    <w:rsid w:val="00FE1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9F21"/>
  <w15:docId w15:val="{95AF7C99-FFFC-46F5-9A89-6CA6D2B3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A8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969"/>
    <w:pPr>
      <w:ind w:left="720"/>
      <w:contextualSpacing/>
    </w:pPr>
  </w:style>
  <w:style w:type="paragraph" w:styleId="Header">
    <w:name w:val="header"/>
    <w:basedOn w:val="Normal"/>
    <w:link w:val="HeaderChar"/>
    <w:uiPriority w:val="99"/>
    <w:unhideWhenUsed/>
    <w:rsid w:val="00C64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8B5"/>
  </w:style>
  <w:style w:type="paragraph" w:styleId="Footer">
    <w:name w:val="footer"/>
    <w:basedOn w:val="Normal"/>
    <w:link w:val="FooterChar"/>
    <w:uiPriority w:val="99"/>
    <w:unhideWhenUsed/>
    <w:rsid w:val="00C64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8B5"/>
  </w:style>
  <w:style w:type="paragraph" w:customStyle="1" w:styleId="Default">
    <w:name w:val="Default"/>
    <w:rsid w:val="00BA6DC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A5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36A"/>
    <w:rPr>
      <w:rFonts w:ascii="Tahoma" w:hAnsi="Tahoma" w:cs="Tahoma"/>
      <w:sz w:val="16"/>
      <w:szCs w:val="16"/>
    </w:rPr>
  </w:style>
  <w:style w:type="paragraph" w:styleId="NormalWeb">
    <w:name w:val="Normal (Web)"/>
    <w:basedOn w:val="Normal"/>
    <w:uiPriority w:val="99"/>
    <w:semiHidden/>
    <w:unhideWhenUsed/>
    <w:rsid w:val="000A4C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A4C23"/>
    <w:rPr>
      <w:b/>
      <w:bCs/>
    </w:rPr>
  </w:style>
  <w:style w:type="character" w:styleId="Hyperlink">
    <w:name w:val="Hyperlink"/>
    <w:basedOn w:val="DefaultParagraphFont"/>
    <w:uiPriority w:val="99"/>
    <w:semiHidden/>
    <w:unhideWhenUsed/>
    <w:rsid w:val="000A4C23"/>
    <w:rPr>
      <w:color w:val="0000FF"/>
      <w:u w:val="single"/>
    </w:rPr>
  </w:style>
  <w:style w:type="paragraph" w:styleId="Index1">
    <w:name w:val="index 1"/>
    <w:basedOn w:val="Normal"/>
    <w:next w:val="Normal"/>
    <w:autoRedefine/>
    <w:semiHidden/>
    <w:rsid w:val="00C1037A"/>
    <w:pPr>
      <w:framePr w:hSpace="180" w:wrap="around" w:vAnchor="text" w:hAnchor="margin" w:xAlign="center" w:y="381"/>
      <w:spacing w:after="0" w:line="240" w:lineRule="auto"/>
      <w:ind w:left="33"/>
    </w:pPr>
    <w:rPr>
      <w:rFonts w:eastAsia="Times New Roman" w:cs="Arial"/>
      <w:b/>
      <w:bCs/>
    </w:rPr>
  </w:style>
  <w:style w:type="paragraph" w:styleId="Subtitle">
    <w:name w:val="Subtitle"/>
    <w:basedOn w:val="Normal"/>
    <w:link w:val="SubtitleChar"/>
    <w:qFormat/>
    <w:rsid w:val="00846C29"/>
    <w:pPr>
      <w:spacing w:after="0" w:line="240" w:lineRule="auto"/>
      <w:jc w:val="center"/>
    </w:pPr>
    <w:rPr>
      <w:rFonts w:ascii="Times New Roman" w:eastAsia="Times New Roman" w:hAnsi="Times New Roman" w:cs="Times New Roman"/>
      <w:b/>
      <w:bCs/>
      <w:sz w:val="26"/>
      <w:szCs w:val="24"/>
      <w:lang w:val="en-GB"/>
    </w:rPr>
  </w:style>
  <w:style w:type="character" w:customStyle="1" w:styleId="SubtitleChar">
    <w:name w:val="Subtitle Char"/>
    <w:basedOn w:val="DefaultParagraphFont"/>
    <w:link w:val="Subtitle"/>
    <w:rsid w:val="00846C29"/>
    <w:rPr>
      <w:rFonts w:ascii="Times New Roman" w:eastAsia="Times New Roman" w:hAnsi="Times New Roman" w:cs="Times New Roman"/>
      <w:b/>
      <w:bCs/>
      <w:sz w:val="2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9826">
      <w:bodyDiv w:val="1"/>
      <w:marLeft w:val="0"/>
      <w:marRight w:val="0"/>
      <w:marTop w:val="0"/>
      <w:marBottom w:val="0"/>
      <w:divBdr>
        <w:top w:val="none" w:sz="0" w:space="0" w:color="auto"/>
        <w:left w:val="none" w:sz="0" w:space="0" w:color="auto"/>
        <w:bottom w:val="none" w:sz="0" w:space="0" w:color="auto"/>
        <w:right w:val="none" w:sz="0" w:space="0" w:color="auto"/>
      </w:divBdr>
    </w:div>
    <w:div w:id="259417724">
      <w:bodyDiv w:val="1"/>
      <w:marLeft w:val="0"/>
      <w:marRight w:val="0"/>
      <w:marTop w:val="0"/>
      <w:marBottom w:val="0"/>
      <w:divBdr>
        <w:top w:val="none" w:sz="0" w:space="0" w:color="auto"/>
        <w:left w:val="none" w:sz="0" w:space="0" w:color="auto"/>
        <w:bottom w:val="none" w:sz="0" w:space="0" w:color="auto"/>
        <w:right w:val="none" w:sz="0" w:space="0" w:color="auto"/>
      </w:divBdr>
    </w:div>
    <w:div w:id="2081755240">
      <w:bodyDiv w:val="1"/>
      <w:marLeft w:val="0"/>
      <w:marRight w:val="0"/>
      <w:marTop w:val="0"/>
      <w:marBottom w:val="0"/>
      <w:divBdr>
        <w:top w:val="none" w:sz="0" w:space="0" w:color="auto"/>
        <w:left w:val="none" w:sz="0" w:space="0" w:color="auto"/>
        <w:bottom w:val="none" w:sz="0" w:space="0" w:color="auto"/>
        <w:right w:val="none" w:sz="0" w:space="0" w:color="auto"/>
      </w:divBdr>
      <w:divsChild>
        <w:div w:id="604307796">
          <w:marLeft w:val="0"/>
          <w:marRight w:val="0"/>
          <w:marTop w:val="0"/>
          <w:marBottom w:val="0"/>
          <w:divBdr>
            <w:top w:val="none" w:sz="0" w:space="0" w:color="auto"/>
            <w:left w:val="none" w:sz="0" w:space="0" w:color="auto"/>
            <w:bottom w:val="none" w:sz="0" w:space="0" w:color="auto"/>
            <w:right w:val="none" w:sz="0" w:space="0" w:color="auto"/>
          </w:divBdr>
          <w:divsChild>
            <w:div w:id="20134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adea</dc:creator>
  <cp:lastModifiedBy>Sarah Griffin</cp:lastModifiedBy>
  <cp:revision>2</cp:revision>
  <dcterms:created xsi:type="dcterms:W3CDTF">2018-11-20T02:29:00Z</dcterms:created>
  <dcterms:modified xsi:type="dcterms:W3CDTF">2018-11-20T02:29:00Z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-1064190705</vt:i4>
  </property>
</Properties>
</file>